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79077EA" w:rsidR="00093CA9" w:rsidRDefault="001C4B4D" w:rsidP="00093CA9">
            <w:r>
              <w:t>Khaitan</w:t>
            </w:r>
            <w:r w:rsidR="00A673D1">
              <w:t xml:space="preserve"> &amp; Co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6ACD448" w:rsidR="00093CA9" w:rsidRDefault="00167A5F" w:rsidP="00046677">
            <w:pPr>
              <w:jc w:val="both"/>
            </w:pPr>
            <w:r w:rsidRPr="00167A5F">
              <w:t>Carbon Credit Trading Scheme</w:t>
            </w:r>
            <w:r w:rsidR="0059607D">
              <w:t>,</w:t>
            </w:r>
            <w:r w:rsidRPr="00167A5F">
              <w:t xml:space="preserve"> 2023 </w:t>
            </w:r>
            <w:r w:rsidR="00CA18AD">
              <w:t xml:space="preserve">(as amended) </w:t>
            </w:r>
            <w:r w:rsidRPr="00167A5F">
              <w:t>(CCTS)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50FE0DF" w14:textId="3977AF9E" w:rsidR="00093CA9" w:rsidRDefault="00335F48" w:rsidP="00093CA9">
            <w:hyperlink r:id="rId17" w:history="1">
              <w:r w:rsidRPr="00335F48">
                <w:rPr>
                  <w:rStyle w:val="Hyperlink"/>
                </w:rPr>
                <w:t>C</w:t>
              </w:r>
              <w:r w:rsidR="00257109">
                <w:rPr>
                  <w:rStyle w:val="Hyperlink"/>
                </w:rPr>
                <w:t>arbon Credit Trading Scheme, 2023</w:t>
              </w:r>
            </w:hyperlink>
          </w:p>
          <w:p w14:paraId="562F6FEB" w14:textId="255D7D2A" w:rsidR="00257109" w:rsidRDefault="00257109" w:rsidP="00093CA9">
            <w:hyperlink r:id="rId18" w:history="1">
              <w:r w:rsidRPr="00257109">
                <w:rPr>
                  <w:rStyle w:val="Hyperlink"/>
                </w:rPr>
                <w:t>Detailed Procedure for Compliance Procedure under CCTS</w:t>
              </w:r>
            </w:hyperlink>
            <w:r w:rsidR="006D5841">
              <w:t xml:space="preserve"> (Compliance mechanism)</w:t>
            </w:r>
          </w:p>
          <w:p w14:paraId="1523C232" w14:textId="505B3BF4" w:rsidR="00D154EA" w:rsidRDefault="00D154EA" w:rsidP="0097265D">
            <w:hyperlink r:id="rId19" w:history="1">
              <w:r w:rsidRPr="00D154EA">
                <w:rPr>
                  <w:rStyle w:val="Hyperlink"/>
                </w:rPr>
                <w:t>Detailed Procedure for Offset Mechanism</w:t>
              </w:r>
              <w:r>
                <w:rPr>
                  <w:rStyle w:val="Hyperlink"/>
                </w:rPr>
                <w:t xml:space="preserve"> under </w:t>
              </w:r>
              <w:r w:rsidRPr="00D154EA">
                <w:rPr>
                  <w:rStyle w:val="Hyperlink"/>
                </w:rPr>
                <w:t>CCTS</w:t>
              </w:r>
            </w:hyperlink>
            <w:r>
              <w:t xml:space="preserve"> (Offset / voluntary mechanism)</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65FA2C1" w:rsidR="00093CA9" w:rsidRDefault="00167A5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36362DBB" w:rsidR="00093CA9" w:rsidRDefault="00E34F07" w:rsidP="00046677">
            <w:pPr>
              <w:jc w:val="both"/>
            </w:pPr>
            <w:r>
              <w:t xml:space="preserve">The CCTS, notified under the Energy Conservation Act, 2001 (as amended in 2022), establishes a national framework for carbon credit trading in India. It introduces two mechanisms: </w:t>
            </w:r>
            <w:r w:rsidR="00A44179">
              <w:t xml:space="preserve">(i) </w:t>
            </w:r>
            <w:r>
              <w:t>a compliance mechanism for obligated entities to meet emission reduction targets</w:t>
            </w:r>
            <w:r w:rsidR="00A44179">
              <w:t>;</w:t>
            </w:r>
            <w:r>
              <w:t xml:space="preserve"> and </w:t>
            </w:r>
            <w:r w:rsidR="00A44179">
              <w:t xml:space="preserve">(ii) </w:t>
            </w:r>
            <w:r>
              <w:t xml:space="preserve">an offset </w:t>
            </w:r>
            <w:r w:rsidR="00A44179">
              <w:t xml:space="preserve">/ voluntary </w:t>
            </w:r>
            <w:r>
              <w:t xml:space="preserve">mechanism for non-obligated entities to generate tradable credits through eligible GHG mitigation projects. The </w:t>
            </w:r>
            <w:r w:rsidR="00E16589">
              <w:t>CCTS</w:t>
            </w:r>
            <w:r>
              <w:t xml:space="preserve"> forms the core of India’s emerging carbon market </w:t>
            </w:r>
            <w:r w:rsidR="00E16589">
              <w:t xml:space="preserve">(ICM) </w:t>
            </w:r>
            <w:r>
              <w:t>and is aimed at scaling domestic carbon credit generation and trading.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1EE422C5" w:rsidR="00093CA9" w:rsidRDefault="00A673D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30E3A12" w:rsidR="000B5C86" w:rsidRDefault="00FD2589" w:rsidP="00046677">
            <w:pPr>
              <w:jc w:val="both"/>
            </w:pPr>
            <w:r w:rsidRPr="00FD2589">
              <w:t xml:space="preserve">The CCTS was officially notified on 28 June 2023 and is </w:t>
            </w:r>
            <w:r w:rsidR="000B5C86" w:rsidRPr="000B5C86">
              <w:t>operational. While voluntary crediting pathways are already approved (as of March 2025), compliance credit trading is expected to begin in mid-to-late 2026, once targets are finalised and registry testing concludes.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3369468" w:rsidR="00093CA9" w:rsidRPr="00173D7C" w:rsidRDefault="002815AD"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16B0D0A" w:rsidR="00093CA9" w:rsidRPr="00173D7C" w:rsidRDefault="002815AD" w:rsidP="00093CA9">
            <w:pPr>
              <w:rPr>
                <w:color w:val="000000" w:themeColor="text1"/>
              </w:rPr>
            </w:pPr>
            <w:r w:rsidRPr="002815AD">
              <w:rPr>
                <w:color w:val="000000" w:themeColor="text1"/>
              </w:rPr>
              <w:t>2023 (legal notification), 2025–26 (implementation milestones)</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6BE9A871" w14:textId="0E962109" w:rsidR="00451A2E" w:rsidRPr="00046677" w:rsidRDefault="00451A2E" w:rsidP="00046677">
            <w:pPr>
              <w:pStyle w:val="ListParagraph"/>
              <w:numPr>
                <w:ilvl w:val="0"/>
                <w:numId w:val="49"/>
              </w:numPr>
              <w:ind w:left="383"/>
              <w:rPr>
                <w:color w:val="000000" w:themeColor="text1"/>
              </w:rPr>
            </w:pPr>
            <w:r w:rsidRPr="00046677">
              <w:rPr>
                <w:color w:val="000000" w:themeColor="text1"/>
              </w:rPr>
              <w:t>March 2025: Offset methodologies approved</w:t>
            </w:r>
          </w:p>
          <w:p w14:paraId="78693BBE" w14:textId="7C8D47C6" w:rsidR="00451A2E" w:rsidRPr="00046677" w:rsidRDefault="00451A2E" w:rsidP="00046677">
            <w:pPr>
              <w:pStyle w:val="ListParagraph"/>
              <w:numPr>
                <w:ilvl w:val="0"/>
                <w:numId w:val="49"/>
              </w:numPr>
              <w:ind w:left="383"/>
              <w:rPr>
                <w:color w:val="000000" w:themeColor="text1"/>
              </w:rPr>
            </w:pPr>
            <w:r w:rsidRPr="00046677">
              <w:rPr>
                <w:color w:val="000000" w:themeColor="text1"/>
              </w:rPr>
              <w:t>June 2025: Draft intensity targets and baselines released</w:t>
            </w:r>
          </w:p>
          <w:p w14:paraId="1A1B9D26" w14:textId="48D2A793" w:rsidR="00093CA9" w:rsidRPr="00046677" w:rsidRDefault="00451A2E" w:rsidP="00046677">
            <w:pPr>
              <w:pStyle w:val="ListParagraph"/>
              <w:numPr>
                <w:ilvl w:val="0"/>
                <w:numId w:val="49"/>
              </w:numPr>
              <w:ind w:left="383"/>
              <w:rPr>
                <w:color w:val="000000" w:themeColor="text1"/>
              </w:rPr>
            </w:pPr>
            <w:r w:rsidRPr="00046677">
              <w:rPr>
                <w:color w:val="000000" w:themeColor="text1"/>
              </w:rPr>
              <w:t>Mid/late 2026: Compliance trading expected to commence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A71D4FB" w:rsidR="00093CA9" w:rsidRPr="007419BF" w:rsidRDefault="00CB43A1" w:rsidP="00046677">
            <w:pPr>
              <w:jc w:val="both"/>
              <w:rPr>
                <w:color w:val="000000" w:themeColor="text1"/>
              </w:rPr>
            </w:pPr>
            <w:r>
              <w:rPr>
                <w:color w:val="000000" w:themeColor="text1"/>
              </w:rPr>
              <w:t>Ongoing framework – i</w:t>
            </w:r>
            <w:r w:rsidRPr="00CB43A1">
              <w:rPr>
                <w:color w:val="000000" w:themeColor="text1"/>
              </w:rPr>
              <w:t>t is designed as a long-term regulatory market, aligned with India’s 2030 and 2070 climate goals.</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A329D39" w:rsidR="00093CA9" w:rsidRDefault="006805B4" w:rsidP="00093CA9">
            <w:r>
              <w:t>Ministry (Specifically, the Ministry of Power (MoP)</w:t>
            </w:r>
            <w:r w:rsidR="00F567FD">
              <w:t>, Government of India)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C3651B3" w:rsidR="00093CA9" w:rsidRPr="006B7B0D" w:rsidRDefault="007A4E30" w:rsidP="00093CA9">
            <w:r w:rsidRPr="007A4E30">
              <w:t>Bureau of Energy Efficiency (BEE)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4BC9F67" w:rsidR="00093CA9" w:rsidRPr="006B7B0D" w:rsidRDefault="007A4E3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4F17043" w:rsidR="00093CA9" w:rsidRPr="006B7B0D" w:rsidRDefault="00C341B4" w:rsidP="00093CA9">
            <w:r w:rsidRPr="00C341B4">
              <w:t>Ministry of Power (MoP)</w:t>
            </w:r>
            <w:r w:rsidR="005856B7">
              <w:t>, Government of India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A4FC66C" w:rsidR="00093CA9" w:rsidRPr="006B7B0D" w:rsidRDefault="00C341B4"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B231D44" w:rsidR="00093CA9" w:rsidRPr="006B7B0D" w:rsidRDefault="001B0AAA" w:rsidP="00093CA9">
            <w:r w:rsidRPr="001B0AAA">
              <w:t>Grid Controller of India (GCI)</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0B2021D6" w:rsidR="00093CA9" w:rsidRPr="006B7B0D" w:rsidRDefault="001B0AAA"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975B391" w:rsidR="00093CA9" w:rsidRPr="006B7B0D" w:rsidRDefault="001B0AAA" w:rsidP="00046677">
            <w:pPr>
              <w:jc w:val="both"/>
            </w:pPr>
            <w:r w:rsidRPr="001B0AAA">
              <w:t>Central Electricity Regulatory Commission (CERC)</w:t>
            </w:r>
            <w:r>
              <w:t xml:space="preserve"> and </w:t>
            </w:r>
            <w:r w:rsidR="00D652FF">
              <w:t xml:space="preserve">respective </w:t>
            </w:r>
            <w:r>
              <w:t>State Electricity Regulatory Commissions (SERCs)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06F123D5" w:rsidR="00093CA9" w:rsidRPr="006B7B0D" w:rsidRDefault="00D03BA4" w:rsidP="00093CA9">
            <w:r w:rsidRPr="00D03BA4">
              <w:t xml:space="preserve">Ministry of Environment, Forest </w:t>
            </w:r>
            <w:r>
              <w:t>and</w:t>
            </w:r>
            <w:r w:rsidRPr="00D03BA4">
              <w:t xml:space="preserve"> Climate Change (MoEFCC)</w:t>
            </w:r>
            <w:r w:rsidR="005856B7">
              <w:t>, Government of India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24EDEB7A" w:rsidR="00093CA9" w:rsidRPr="006B7B0D" w:rsidRDefault="000C4A71"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5A6B695F" w:rsidR="005B363D" w:rsidRDefault="005B363D" w:rsidP="00046677">
            <w:pPr>
              <w:jc w:val="both"/>
            </w:pPr>
            <w:r>
              <w:t>All the authorities specified under the CCTS function within a coordinated institutional structure. The MoP leads overall policy design and strategic direction; the MoEFCC enables legal enforceability of emissions-intensity targets under the Environment (Protection) Act (EP Act); the BEE</w:t>
            </w:r>
            <w:r w:rsidR="00256BCB">
              <w:t xml:space="preserve"> </w:t>
            </w:r>
            <w:r>
              <w:t xml:space="preserve">serves as the central administrative authority, responsible for sectoral analysis, target setting and issuance of Carbon Credit Certificates (CCCs); the </w:t>
            </w:r>
            <w:r w:rsidR="00256BCB">
              <w:t xml:space="preserve">GCI </w:t>
            </w:r>
            <w:r>
              <w:t>manages the national registry for tracking, banking</w:t>
            </w:r>
            <w:r w:rsidR="00256BCB">
              <w:t xml:space="preserve"> </w:t>
            </w:r>
            <w:r>
              <w:t>and surrender of credits</w:t>
            </w:r>
            <w:r w:rsidR="00256BCB">
              <w:t>. T</w:t>
            </w:r>
            <w:r>
              <w:t xml:space="preserve">he </w:t>
            </w:r>
            <w:r w:rsidR="00256BCB">
              <w:t>CERC</w:t>
            </w:r>
            <w:r>
              <w:t xml:space="preserve">, along with </w:t>
            </w:r>
            <w:r w:rsidR="00256BCB">
              <w:t xml:space="preserve">the </w:t>
            </w:r>
            <w:r>
              <w:t>SERCs, govern trading operations, exchange regulation and dispute resolution.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BA9AF61" w:rsidR="00093CA9" w:rsidRDefault="00471AA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03820524" w:rsidR="00093CA9" w:rsidRPr="008017F9" w:rsidRDefault="007932A4" w:rsidP="00046677">
            <w:pPr>
              <w:keepNext/>
              <w:jc w:val="both"/>
              <w:rPr>
                <w:color w:val="000000" w:themeColor="text1"/>
              </w:rPr>
            </w:pPr>
            <w:r w:rsidRPr="007932A4">
              <w:rPr>
                <w:color w:val="000000" w:themeColor="text1"/>
              </w:rPr>
              <w:t xml:space="preserve">The </w:t>
            </w:r>
            <w:r>
              <w:rPr>
                <w:color w:val="000000" w:themeColor="text1"/>
              </w:rPr>
              <w:t>CCTS</w:t>
            </w:r>
            <w:r w:rsidRPr="007932A4">
              <w:rPr>
                <w:color w:val="000000" w:themeColor="text1"/>
              </w:rPr>
              <w:t xml:space="preserve"> mandates a robust Monitoring, Reporting and Verification (MRV) framework to ensure the integrity and credibility of tradable carbon credits. Covered entities under the compliance mechanism are required to conduct annual, gate-to-gate audits of their Scope 1 and Scope 2 </w:t>
            </w:r>
            <w:r>
              <w:rPr>
                <w:color w:val="000000" w:themeColor="text1"/>
              </w:rPr>
              <w:t>GHG</w:t>
            </w:r>
            <w:r w:rsidRPr="007932A4">
              <w:rPr>
                <w:color w:val="000000" w:themeColor="text1"/>
              </w:rPr>
              <w:t xml:space="preserve"> emissions, with certain Scope 3 emissions (such as intermediate product transfers) also falling within the ambit. All emissions data must be verified by third-party accredited verifiers</w:t>
            </w:r>
            <w:r w:rsidR="001E7372">
              <w:rPr>
                <w:color w:val="000000" w:themeColor="text1"/>
              </w:rPr>
              <w:t xml:space="preserve">. </w:t>
            </w:r>
            <w:r w:rsidRPr="007932A4">
              <w:rPr>
                <w:color w:val="000000" w:themeColor="text1"/>
              </w:rPr>
              <w:t xml:space="preserve">The digital registry, managed by the </w:t>
            </w:r>
            <w:r w:rsidR="001E7372">
              <w:rPr>
                <w:color w:val="000000" w:themeColor="text1"/>
              </w:rPr>
              <w:t>GCI</w:t>
            </w:r>
            <w:r w:rsidRPr="007932A4">
              <w:rPr>
                <w:color w:val="000000" w:themeColor="text1"/>
              </w:rPr>
              <w:t xml:space="preserve">, serves as the central infrastructure for issuance, banking, and tracking of </w:t>
            </w:r>
            <w:r w:rsidR="00256BCB">
              <w:rPr>
                <w:color w:val="000000" w:themeColor="text1"/>
              </w:rPr>
              <w:t>CCCs.</w:t>
            </w:r>
            <w:r w:rsidRPr="007932A4">
              <w:rPr>
                <w:color w:val="000000" w:themeColor="text1"/>
              </w:rPr>
              <w:t xml:space="preserve"> For offset projects under the voluntary mechanism, MRV requirements are methodology-specific, with protocols tailored to diverse project types such as mangrove afforestation, green hydrogen production, and improved cookstove distribution. The detailed procedural framework for MRV was released in July 2024, while the offset mechanism’s implementation was operationalized through the </w:t>
            </w:r>
            <w:r w:rsidR="001E7372">
              <w:rPr>
                <w:color w:val="000000" w:themeColor="text1"/>
              </w:rPr>
              <w:t>MoP’s</w:t>
            </w:r>
            <w:r w:rsidRPr="007932A4">
              <w:rPr>
                <w:color w:val="000000" w:themeColor="text1"/>
              </w:rPr>
              <w:t xml:space="preserve"> notification dated March 2025.</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69A8418C" w:rsidR="00D4323A" w:rsidRPr="00CF2E7C" w:rsidRDefault="00316C09" w:rsidP="00CF2E7C">
            <w:pPr>
              <w:rPr>
                <w:rFonts w:ascii="Calibri" w:hAnsi="Calibri" w:cs="Calibri"/>
              </w:rPr>
            </w:pPr>
            <w:r>
              <w:rPr>
                <w:rFonts w:ascii="Calibri" w:hAnsi="Calibri" w:cs="Calibri"/>
              </w:rPr>
              <w:t>X</w:t>
            </w:r>
          </w:p>
        </w:tc>
        <w:tc>
          <w:tcPr>
            <w:tcW w:w="1674" w:type="dxa"/>
            <w:vAlign w:val="center"/>
          </w:tcPr>
          <w:p w14:paraId="38FE491C" w14:textId="7603DFB1" w:rsidR="00D4323A" w:rsidRPr="00CF2E7C" w:rsidRDefault="00316C09"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41E0F82E" w:rsidR="00D4323A" w:rsidRPr="00CF2E7C" w:rsidRDefault="00316C09" w:rsidP="00CF2E7C">
            <w:pPr>
              <w:rPr>
                <w:rFonts w:ascii="Calibri" w:hAnsi="Calibri" w:cs="Calibri"/>
              </w:rPr>
            </w:pPr>
            <w:r>
              <w:rPr>
                <w:rFonts w:ascii="Calibri" w:hAnsi="Calibri" w:cs="Calibri"/>
              </w:rPr>
              <w:t>X</w:t>
            </w:r>
          </w:p>
        </w:tc>
        <w:tc>
          <w:tcPr>
            <w:tcW w:w="1674" w:type="dxa"/>
            <w:vAlign w:val="center"/>
          </w:tcPr>
          <w:p w14:paraId="2EBF25E0" w14:textId="6971B656" w:rsidR="00D4323A" w:rsidRPr="00CF2E7C" w:rsidRDefault="00316C09"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6BE57830" w:rsidR="00D4323A" w:rsidRPr="00CF2E7C" w:rsidRDefault="00D4323A" w:rsidP="00CF2E7C">
            <w:pPr>
              <w:rPr>
                <w:rFonts w:ascii="Calibri" w:hAnsi="Calibri" w:cs="Calibri"/>
              </w:rPr>
            </w:pPr>
          </w:p>
        </w:tc>
        <w:tc>
          <w:tcPr>
            <w:tcW w:w="1723" w:type="dxa"/>
            <w:vAlign w:val="center"/>
          </w:tcPr>
          <w:p w14:paraId="0BD0C46F" w14:textId="29BE4560" w:rsidR="00D4323A" w:rsidRPr="00CF2E7C" w:rsidRDefault="00A610E6"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6C9822E7" w:rsidR="00D4323A" w:rsidRPr="00CF2E7C" w:rsidRDefault="00316C09"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E0F92B2" w:rsidR="00D4323A" w:rsidRPr="00CF2E7C" w:rsidRDefault="00316C09" w:rsidP="00CF2E7C">
            <w:pPr>
              <w:rPr>
                <w:rFonts w:ascii="Calibri" w:hAnsi="Calibri" w:cs="Calibri"/>
              </w:rPr>
            </w:pPr>
            <w:r>
              <w:rPr>
                <w:rFonts w:ascii="Calibri" w:hAnsi="Calibri" w:cs="Calibri"/>
              </w:rPr>
              <w:t>X</w:t>
            </w:r>
          </w:p>
        </w:tc>
        <w:tc>
          <w:tcPr>
            <w:tcW w:w="1674" w:type="dxa"/>
            <w:vAlign w:val="center"/>
          </w:tcPr>
          <w:p w14:paraId="45D2C527" w14:textId="32CFDF44" w:rsidR="00D4323A" w:rsidRPr="00CF2E7C" w:rsidRDefault="00316C09"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6D055747" w:rsidR="00D4323A" w:rsidRPr="00CF2E7C" w:rsidRDefault="00D4323A" w:rsidP="00CF2E7C">
            <w:pPr>
              <w:rPr>
                <w:rFonts w:ascii="Calibri" w:hAnsi="Calibri" w:cs="Calibri"/>
              </w:rPr>
            </w:pPr>
          </w:p>
        </w:tc>
        <w:tc>
          <w:tcPr>
            <w:tcW w:w="1723" w:type="dxa"/>
            <w:vAlign w:val="center"/>
          </w:tcPr>
          <w:p w14:paraId="0590EE0A" w14:textId="40C9088D" w:rsidR="00D4323A" w:rsidRPr="00CF2E7C" w:rsidRDefault="00481FC6"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9E8B846" w:rsidR="00D4323A" w:rsidRPr="00CF2E7C" w:rsidRDefault="00316C09" w:rsidP="00CF2E7C">
            <w:pPr>
              <w:rPr>
                <w:rFonts w:ascii="Calibri" w:hAnsi="Calibri" w:cs="Calibri"/>
              </w:rPr>
            </w:pPr>
            <w:r>
              <w:rPr>
                <w:rFonts w:ascii="Calibri" w:hAnsi="Calibri" w:cs="Calibri"/>
              </w:rPr>
              <w:t>X</w:t>
            </w:r>
          </w:p>
        </w:tc>
      </w:tr>
      <w:tr w:rsidR="00481FC6" w:rsidRPr="00CF2E7C" w14:paraId="6DFD5C2C" w14:textId="77777777" w:rsidTr="00046677">
        <w:trPr>
          <w:trHeight w:val="300"/>
        </w:trPr>
        <w:tc>
          <w:tcPr>
            <w:tcW w:w="1065" w:type="dxa"/>
            <w:vAlign w:val="center"/>
          </w:tcPr>
          <w:p w14:paraId="6A95554A" w14:textId="4192D98E" w:rsidR="00481FC6" w:rsidRPr="00CF2E7C" w:rsidRDefault="00481FC6" w:rsidP="00481FC6">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481FC6" w:rsidRPr="00CF2E7C" w:rsidRDefault="00481FC6" w:rsidP="00481FC6">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481FC6" w:rsidRPr="00CF2E7C" w:rsidRDefault="00481FC6" w:rsidP="00481FC6">
            <w:pPr>
              <w:rPr>
                <w:rFonts w:ascii="Calibri" w:hAnsi="Calibri" w:cs="Calibri"/>
              </w:rPr>
            </w:pPr>
          </w:p>
        </w:tc>
        <w:tc>
          <w:tcPr>
            <w:tcW w:w="1674" w:type="dxa"/>
          </w:tcPr>
          <w:p w14:paraId="35A8F84B" w14:textId="53C560C2" w:rsidR="00481FC6" w:rsidRPr="00CF2E7C" w:rsidRDefault="00481FC6" w:rsidP="00481FC6">
            <w:pPr>
              <w:rPr>
                <w:rFonts w:ascii="Calibri" w:hAnsi="Calibri" w:cs="Calibri"/>
              </w:rPr>
            </w:pPr>
          </w:p>
        </w:tc>
        <w:tc>
          <w:tcPr>
            <w:tcW w:w="1723" w:type="dxa"/>
          </w:tcPr>
          <w:p w14:paraId="2E4A286B" w14:textId="468195F1" w:rsidR="00481FC6" w:rsidRPr="00CF2E7C" w:rsidRDefault="00481FC6" w:rsidP="00481FC6">
            <w:pPr>
              <w:rPr>
                <w:rFonts w:ascii="Calibri" w:hAnsi="Calibri" w:cs="Calibri"/>
              </w:rPr>
            </w:pPr>
            <w:r w:rsidRPr="00891480">
              <w:rPr>
                <w:rFonts w:ascii="Calibri" w:hAnsi="Calibri" w:cs="Calibri"/>
              </w:rPr>
              <w:t>X</w:t>
            </w:r>
          </w:p>
        </w:tc>
      </w:tr>
      <w:tr w:rsidR="00481FC6" w:rsidRPr="00CF2E7C" w14:paraId="031D95EE" w14:textId="77777777" w:rsidTr="00046677">
        <w:trPr>
          <w:trHeight w:val="300"/>
        </w:trPr>
        <w:tc>
          <w:tcPr>
            <w:tcW w:w="1065" w:type="dxa"/>
            <w:vAlign w:val="center"/>
          </w:tcPr>
          <w:p w14:paraId="2BC5F2E1" w14:textId="77B7DF15" w:rsidR="00481FC6" w:rsidRPr="00CF2E7C" w:rsidRDefault="00481FC6" w:rsidP="00481FC6">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481FC6" w:rsidRPr="00CF2E7C" w:rsidRDefault="00481FC6" w:rsidP="00481FC6">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481FC6" w:rsidRPr="00CF2E7C" w:rsidRDefault="00481FC6" w:rsidP="00481FC6">
            <w:pPr>
              <w:rPr>
                <w:rFonts w:ascii="Calibri" w:hAnsi="Calibri" w:cs="Calibri"/>
              </w:rPr>
            </w:pPr>
          </w:p>
        </w:tc>
        <w:tc>
          <w:tcPr>
            <w:tcW w:w="1674" w:type="dxa"/>
          </w:tcPr>
          <w:p w14:paraId="1E0471B3" w14:textId="561DC9D8" w:rsidR="00481FC6" w:rsidRPr="00CF2E7C" w:rsidRDefault="00481FC6" w:rsidP="00481FC6">
            <w:pPr>
              <w:rPr>
                <w:rFonts w:ascii="Calibri" w:hAnsi="Calibri" w:cs="Calibri"/>
              </w:rPr>
            </w:pPr>
          </w:p>
        </w:tc>
        <w:tc>
          <w:tcPr>
            <w:tcW w:w="1723" w:type="dxa"/>
          </w:tcPr>
          <w:p w14:paraId="2B8AB3B9" w14:textId="74622294" w:rsidR="00481FC6" w:rsidRPr="00CF2E7C" w:rsidRDefault="00481FC6" w:rsidP="00481FC6">
            <w:pPr>
              <w:rPr>
                <w:rFonts w:ascii="Calibri" w:hAnsi="Calibri" w:cs="Calibri"/>
              </w:rPr>
            </w:pPr>
            <w:r w:rsidRPr="00891480">
              <w:rPr>
                <w:rFonts w:ascii="Calibri" w:hAnsi="Calibri" w:cs="Calibri"/>
              </w:rPr>
              <w:t>X</w:t>
            </w:r>
          </w:p>
        </w:tc>
      </w:tr>
      <w:tr w:rsidR="00481FC6" w:rsidRPr="00CF2E7C" w14:paraId="222BB92C" w14:textId="77777777" w:rsidTr="00046677">
        <w:trPr>
          <w:trHeight w:val="300"/>
        </w:trPr>
        <w:tc>
          <w:tcPr>
            <w:tcW w:w="1065" w:type="dxa"/>
            <w:vAlign w:val="center"/>
          </w:tcPr>
          <w:p w14:paraId="210D7725" w14:textId="09A78079" w:rsidR="00481FC6" w:rsidRPr="00CF2E7C" w:rsidRDefault="00481FC6" w:rsidP="00481FC6">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481FC6" w:rsidRPr="00CF2E7C" w:rsidRDefault="00481FC6" w:rsidP="00481FC6">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481FC6" w:rsidRPr="00CF2E7C" w:rsidRDefault="00481FC6" w:rsidP="00481FC6">
            <w:pPr>
              <w:rPr>
                <w:rFonts w:ascii="Calibri" w:hAnsi="Calibri" w:cs="Calibri"/>
              </w:rPr>
            </w:pPr>
          </w:p>
        </w:tc>
        <w:tc>
          <w:tcPr>
            <w:tcW w:w="1674" w:type="dxa"/>
          </w:tcPr>
          <w:p w14:paraId="12DE1980" w14:textId="4FD5355D" w:rsidR="00481FC6" w:rsidRPr="00CF2E7C" w:rsidRDefault="00481FC6" w:rsidP="00481FC6">
            <w:pPr>
              <w:rPr>
                <w:rFonts w:ascii="Calibri" w:hAnsi="Calibri" w:cs="Calibri"/>
              </w:rPr>
            </w:pPr>
          </w:p>
        </w:tc>
        <w:tc>
          <w:tcPr>
            <w:tcW w:w="1723" w:type="dxa"/>
          </w:tcPr>
          <w:p w14:paraId="6D84FEB1" w14:textId="73D57469" w:rsidR="00481FC6" w:rsidRPr="00CF2E7C" w:rsidRDefault="00481FC6" w:rsidP="00481FC6">
            <w:pPr>
              <w:rPr>
                <w:rFonts w:ascii="Calibri" w:hAnsi="Calibri" w:cs="Calibri"/>
              </w:rPr>
            </w:pPr>
            <w:r w:rsidRPr="00891480">
              <w:rPr>
                <w:rFonts w:ascii="Calibri" w:hAnsi="Calibri" w:cs="Calibri"/>
              </w:rPr>
              <w:t>X</w:t>
            </w:r>
          </w:p>
        </w:tc>
      </w:tr>
      <w:tr w:rsidR="00481FC6" w:rsidRPr="00CF2E7C" w14:paraId="1F384835" w14:textId="77777777" w:rsidTr="00046677">
        <w:trPr>
          <w:trHeight w:val="300"/>
        </w:trPr>
        <w:tc>
          <w:tcPr>
            <w:tcW w:w="1065" w:type="dxa"/>
            <w:vAlign w:val="center"/>
          </w:tcPr>
          <w:p w14:paraId="026BA3FB" w14:textId="570E6596" w:rsidR="00481FC6" w:rsidRPr="00CF2E7C" w:rsidRDefault="00481FC6" w:rsidP="00481FC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481FC6" w:rsidRPr="00CF2E7C" w:rsidRDefault="00481FC6" w:rsidP="00481FC6">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481FC6" w:rsidRPr="00CF2E7C" w:rsidRDefault="00481FC6" w:rsidP="00481FC6">
            <w:pPr>
              <w:rPr>
                <w:rFonts w:ascii="Calibri" w:hAnsi="Calibri" w:cs="Calibri"/>
              </w:rPr>
            </w:pPr>
          </w:p>
        </w:tc>
        <w:tc>
          <w:tcPr>
            <w:tcW w:w="1674" w:type="dxa"/>
          </w:tcPr>
          <w:p w14:paraId="63318504" w14:textId="416D1F14" w:rsidR="00481FC6" w:rsidRPr="00CF2E7C" w:rsidRDefault="00481FC6" w:rsidP="00481FC6">
            <w:pPr>
              <w:rPr>
                <w:rFonts w:ascii="Calibri" w:hAnsi="Calibri" w:cs="Calibri"/>
              </w:rPr>
            </w:pPr>
          </w:p>
        </w:tc>
        <w:tc>
          <w:tcPr>
            <w:tcW w:w="1723" w:type="dxa"/>
          </w:tcPr>
          <w:p w14:paraId="7DC8E64E" w14:textId="5EDFC8AB" w:rsidR="00481FC6" w:rsidRPr="00CF2E7C" w:rsidRDefault="00481FC6" w:rsidP="00481FC6">
            <w:pPr>
              <w:rPr>
                <w:rFonts w:ascii="Calibri" w:hAnsi="Calibri" w:cs="Calibri"/>
              </w:rPr>
            </w:pPr>
            <w:r w:rsidRPr="00891480">
              <w:rPr>
                <w:rFonts w:ascii="Calibri" w:hAnsi="Calibri" w:cs="Calibri"/>
              </w:rPr>
              <w:t>X</w:t>
            </w:r>
          </w:p>
        </w:tc>
      </w:tr>
      <w:tr w:rsidR="00481FC6" w:rsidRPr="00CF2E7C" w14:paraId="664817A5" w14:textId="77777777" w:rsidTr="00046677">
        <w:trPr>
          <w:trHeight w:val="24"/>
        </w:trPr>
        <w:tc>
          <w:tcPr>
            <w:tcW w:w="1065" w:type="dxa"/>
            <w:vAlign w:val="center"/>
          </w:tcPr>
          <w:p w14:paraId="4D36D51F" w14:textId="3A2AC194" w:rsidR="00481FC6" w:rsidRPr="00CF2E7C" w:rsidRDefault="00481FC6" w:rsidP="00481FC6">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481FC6" w:rsidRPr="00CF2E7C" w:rsidRDefault="00481FC6" w:rsidP="00481FC6">
            <w:pPr>
              <w:rPr>
                <w:rFonts w:ascii="Calibri" w:hAnsi="Calibri" w:cs="Calibri"/>
              </w:rPr>
            </w:pPr>
            <w:r w:rsidRPr="00CF2E7C">
              <w:rPr>
                <w:rFonts w:ascii="Calibri" w:hAnsi="Calibri" w:cs="Calibri"/>
              </w:rPr>
              <w:t>Sectoral actors (e.g. healthcare, utilities, education)</w:t>
            </w:r>
          </w:p>
        </w:tc>
        <w:tc>
          <w:tcPr>
            <w:tcW w:w="1675" w:type="dxa"/>
            <w:gridSpan w:val="4"/>
          </w:tcPr>
          <w:p w14:paraId="1054AE75" w14:textId="116B8882" w:rsidR="00481FC6" w:rsidRPr="00CF2E7C" w:rsidRDefault="00481FC6" w:rsidP="00481FC6">
            <w:pPr>
              <w:rPr>
                <w:rFonts w:ascii="Calibri" w:hAnsi="Calibri" w:cs="Calibri"/>
              </w:rPr>
            </w:pPr>
            <w:r w:rsidRPr="001530C4">
              <w:rPr>
                <w:rFonts w:ascii="Calibri" w:hAnsi="Calibri" w:cs="Calibri"/>
              </w:rPr>
              <w:t>X</w:t>
            </w:r>
          </w:p>
        </w:tc>
        <w:tc>
          <w:tcPr>
            <w:tcW w:w="1674" w:type="dxa"/>
          </w:tcPr>
          <w:p w14:paraId="1BB569F7" w14:textId="65609E1E" w:rsidR="00481FC6" w:rsidRPr="00CF2E7C" w:rsidRDefault="00481FC6" w:rsidP="00481FC6">
            <w:pPr>
              <w:rPr>
                <w:rFonts w:ascii="Calibri" w:hAnsi="Calibri" w:cs="Calibri"/>
              </w:rPr>
            </w:pPr>
            <w:r w:rsidRPr="001530C4">
              <w:rPr>
                <w:rFonts w:ascii="Calibri" w:hAnsi="Calibri" w:cs="Calibri"/>
              </w:rPr>
              <w:t>X</w:t>
            </w:r>
          </w:p>
        </w:tc>
        <w:tc>
          <w:tcPr>
            <w:tcW w:w="1723" w:type="dxa"/>
            <w:vAlign w:val="center"/>
          </w:tcPr>
          <w:p w14:paraId="19AEE9B2" w14:textId="77777777" w:rsidR="00481FC6" w:rsidRPr="00CF2E7C" w:rsidRDefault="00481FC6" w:rsidP="00481FC6">
            <w:pPr>
              <w:rPr>
                <w:rFonts w:ascii="Calibri" w:hAnsi="Calibri" w:cs="Calibri"/>
              </w:rPr>
            </w:pPr>
          </w:p>
        </w:tc>
      </w:tr>
      <w:tr w:rsidR="00481FC6" w:rsidRPr="00CF2E7C" w14:paraId="49C22EE9" w14:textId="77777777" w:rsidTr="00CF2E7C">
        <w:trPr>
          <w:trHeight w:val="24"/>
        </w:trPr>
        <w:tc>
          <w:tcPr>
            <w:tcW w:w="1065" w:type="dxa"/>
            <w:vAlign w:val="center"/>
          </w:tcPr>
          <w:p w14:paraId="76C007CE" w14:textId="5B671748" w:rsidR="00481FC6" w:rsidRPr="00CF2E7C" w:rsidRDefault="00481FC6" w:rsidP="00481FC6">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481FC6" w:rsidRPr="00CF2E7C" w:rsidRDefault="00481FC6" w:rsidP="00481FC6">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481FC6" w:rsidRPr="00CF2E7C" w:rsidRDefault="00481FC6" w:rsidP="00481FC6">
            <w:pPr>
              <w:rPr>
                <w:rFonts w:ascii="Calibri" w:hAnsi="Calibri" w:cs="Calibri"/>
              </w:rPr>
            </w:pPr>
          </w:p>
        </w:tc>
        <w:tc>
          <w:tcPr>
            <w:tcW w:w="1674" w:type="dxa"/>
            <w:vAlign w:val="center"/>
          </w:tcPr>
          <w:p w14:paraId="16E1C93C" w14:textId="77777777" w:rsidR="00481FC6" w:rsidRPr="00CF2E7C" w:rsidRDefault="00481FC6" w:rsidP="00481FC6">
            <w:pPr>
              <w:rPr>
                <w:rFonts w:ascii="Calibri" w:hAnsi="Calibri" w:cs="Calibri"/>
              </w:rPr>
            </w:pPr>
          </w:p>
        </w:tc>
        <w:tc>
          <w:tcPr>
            <w:tcW w:w="1723" w:type="dxa"/>
            <w:vAlign w:val="center"/>
          </w:tcPr>
          <w:p w14:paraId="6EF1B539" w14:textId="3C4D1A16" w:rsidR="00481FC6" w:rsidRPr="00CF2E7C" w:rsidRDefault="00481FC6" w:rsidP="00481FC6">
            <w:pPr>
              <w:rPr>
                <w:rFonts w:ascii="Calibri" w:hAnsi="Calibri" w:cs="Calibri"/>
              </w:rPr>
            </w:pPr>
            <w:r>
              <w:rPr>
                <w:rFonts w:ascii="Calibri" w:hAnsi="Calibri" w:cs="Calibri"/>
              </w:rPr>
              <w:t>X</w:t>
            </w:r>
          </w:p>
        </w:tc>
      </w:tr>
      <w:tr w:rsidR="00481FC6" w:rsidRPr="00CF2E7C" w14:paraId="4B8BC6F8" w14:textId="77777777" w:rsidTr="00CF2E7C">
        <w:trPr>
          <w:trHeight w:val="24"/>
        </w:trPr>
        <w:tc>
          <w:tcPr>
            <w:tcW w:w="1065" w:type="dxa"/>
            <w:vAlign w:val="center"/>
          </w:tcPr>
          <w:p w14:paraId="49D02442" w14:textId="0335ED47" w:rsidR="00481FC6" w:rsidRPr="00CF2E7C" w:rsidRDefault="00481FC6" w:rsidP="00481FC6">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481FC6" w:rsidRPr="00CF2E7C" w:rsidRDefault="00481FC6" w:rsidP="00481FC6">
            <w:pPr>
              <w:rPr>
                <w:rFonts w:ascii="Calibri" w:hAnsi="Calibri" w:cs="Calibri"/>
              </w:rPr>
            </w:pPr>
            <w:r w:rsidRPr="00CF2E7C">
              <w:rPr>
                <w:rFonts w:ascii="Calibri" w:hAnsi="Calibri" w:cs="Calibri"/>
              </w:rPr>
              <w:t>If “Other” please clarify.</w:t>
            </w:r>
          </w:p>
        </w:tc>
      </w:tr>
      <w:tr w:rsidR="00481FC6" w:rsidRPr="00CF2E7C" w14:paraId="4C54267D" w14:textId="77777777" w:rsidTr="00CF2E7C">
        <w:trPr>
          <w:trHeight w:val="1020"/>
        </w:trPr>
        <w:tc>
          <w:tcPr>
            <w:tcW w:w="1065" w:type="dxa"/>
            <w:vAlign w:val="center"/>
          </w:tcPr>
          <w:p w14:paraId="4C5D07E3" w14:textId="77777777" w:rsidR="00481FC6" w:rsidRPr="00CF2E7C" w:rsidRDefault="00481FC6" w:rsidP="00481FC6">
            <w:pPr>
              <w:rPr>
                <w:rFonts w:ascii="Calibri" w:hAnsi="Calibri" w:cs="Calibri"/>
              </w:rPr>
            </w:pPr>
          </w:p>
        </w:tc>
        <w:tc>
          <w:tcPr>
            <w:tcW w:w="9375" w:type="dxa"/>
            <w:gridSpan w:val="7"/>
            <w:vAlign w:val="center"/>
          </w:tcPr>
          <w:p w14:paraId="2804699B" w14:textId="77777777" w:rsidR="00481FC6" w:rsidRPr="00CF2E7C" w:rsidRDefault="00481FC6" w:rsidP="00481FC6">
            <w:pPr>
              <w:rPr>
                <w:rFonts w:ascii="Calibri" w:hAnsi="Calibri" w:cs="Calibri"/>
              </w:rPr>
            </w:pPr>
          </w:p>
        </w:tc>
      </w:tr>
      <w:tr w:rsidR="00481FC6" w:rsidRPr="00CF2E7C" w14:paraId="4D9006DA" w14:textId="77777777" w:rsidTr="00CF2E7C">
        <w:trPr>
          <w:trHeight w:val="107"/>
        </w:trPr>
        <w:tc>
          <w:tcPr>
            <w:tcW w:w="1065" w:type="dxa"/>
            <w:vAlign w:val="center"/>
          </w:tcPr>
          <w:p w14:paraId="535578AE" w14:textId="42CED9DD" w:rsidR="00481FC6" w:rsidRPr="00CF2E7C" w:rsidRDefault="00481FC6" w:rsidP="00481FC6">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481FC6" w:rsidRPr="00CF2E7C" w:rsidRDefault="00481FC6" w:rsidP="00481FC6">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481FC6" w:rsidRPr="00CF2E7C" w14:paraId="5B84E9DA" w14:textId="77777777" w:rsidTr="00CF2E7C">
        <w:trPr>
          <w:trHeight w:val="39"/>
        </w:trPr>
        <w:tc>
          <w:tcPr>
            <w:tcW w:w="1065" w:type="dxa"/>
            <w:vAlign w:val="center"/>
          </w:tcPr>
          <w:p w14:paraId="2963C5D8" w14:textId="77777777" w:rsidR="00481FC6" w:rsidRPr="00CF2E7C" w:rsidRDefault="00481FC6" w:rsidP="00481FC6">
            <w:pPr>
              <w:rPr>
                <w:rFonts w:ascii="Calibri" w:hAnsi="Calibri" w:cs="Calibri"/>
              </w:rPr>
            </w:pPr>
          </w:p>
        </w:tc>
        <w:tc>
          <w:tcPr>
            <w:tcW w:w="4303" w:type="dxa"/>
            <w:shd w:val="clear" w:color="auto" w:fill="E2EFD9" w:themeFill="accent6" w:themeFillTint="33"/>
            <w:vAlign w:val="center"/>
          </w:tcPr>
          <w:p w14:paraId="73A9B17A" w14:textId="77777777" w:rsidR="00481FC6" w:rsidRPr="00CF2E7C" w:rsidRDefault="00481FC6" w:rsidP="00481FC6">
            <w:pPr>
              <w:rPr>
                <w:rFonts w:ascii="Calibri" w:hAnsi="Calibri" w:cs="Calibri"/>
              </w:rPr>
            </w:pPr>
          </w:p>
        </w:tc>
        <w:tc>
          <w:tcPr>
            <w:tcW w:w="1675" w:type="dxa"/>
            <w:gridSpan w:val="4"/>
            <w:shd w:val="clear" w:color="auto" w:fill="E2EFD9" w:themeFill="accent6" w:themeFillTint="33"/>
            <w:vAlign w:val="center"/>
          </w:tcPr>
          <w:p w14:paraId="500A967F" w14:textId="77777777" w:rsidR="00481FC6" w:rsidRPr="00CF2E7C" w:rsidRDefault="00481FC6" w:rsidP="00481FC6">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481FC6" w:rsidRPr="00CF2E7C" w:rsidRDefault="00481FC6" w:rsidP="00481FC6">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481FC6" w:rsidRPr="00CF2E7C" w:rsidRDefault="00481FC6" w:rsidP="00481FC6">
            <w:pPr>
              <w:jc w:val="center"/>
              <w:rPr>
                <w:rFonts w:ascii="Calibri" w:hAnsi="Calibri" w:cs="Calibri"/>
              </w:rPr>
            </w:pPr>
            <w:r w:rsidRPr="00CF2E7C">
              <w:rPr>
                <w:rFonts w:ascii="Calibri" w:hAnsi="Calibri" w:cs="Calibri"/>
              </w:rPr>
              <w:t>Not targeted</w:t>
            </w:r>
          </w:p>
        </w:tc>
      </w:tr>
      <w:tr w:rsidR="00481FC6" w:rsidRPr="00CF2E7C" w14:paraId="457C4949" w14:textId="77777777" w:rsidTr="00CF2E7C">
        <w:trPr>
          <w:trHeight w:val="35"/>
        </w:trPr>
        <w:tc>
          <w:tcPr>
            <w:tcW w:w="1065" w:type="dxa"/>
            <w:vAlign w:val="center"/>
          </w:tcPr>
          <w:p w14:paraId="150C3AE5" w14:textId="3E912F6C" w:rsidR="00481FC6" w:rsidRPr="00CF2E7C" w:rsidRDefault="00481FC6" w:rsidP="00481FC6">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481FC6" w:rsidRPr="00CF2E7C" w:rsidRDefault="00481FC6" w:rsidP="00481FC6">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481FC6" w:rsidRPr="00CF2E7C" w:rsidRDefault="00481FC6" w:rsidP="00481FC6">
            <w:pPr>
              <w:rPr>
                <w:rFonts w:ascii="Calibri" w:hAnsi="Calibri" w:cs="Calibri"/>
              </w:rPr>
            </w:pPr>
          </w:p>
        </w:tc>
        <w:tc>
          <w:tcPr>
            <w:tcW w:w="1674" w:type="dxa"/>
            <w:vAlign w:val="center"/>
          </w:tcPr>
          <w:p w14:paraId="37BE9366" w14:textId="77777777" w:rsidR="00481FC6" w:rsidRPr="00CF2E7C" w:rsidRDefault="00481FC6" w:rsidP="00481FC6">
            <w:pPr>
              <w:rPr>
                <w:rFonts w:ascii="Calibri" w:hAnsi="Calibri" w:cs="Calibri"/>
              </w:rPr>
            </w:pPr>
          </w:p>
        </w:tc>
        <w:tc>
          <w:tcPr>
            <w:tcW w:w="1723" w:type="dxa"/>
            <w:vAlign w:val="center"/>
          </w:tcPr>
          <w:p w14:paraId="25298912" w14:textId="77777777" w:rsidR="00481FC6" w:rsidRPr="00CF2E7C" w:rsidRDefault="00481FC6" w:rsidP="00481FC6">
            <w:pPr>
              <w:rPr>
                <w:rFonts w:ascii="Calibri" w:hAnsi="Calibri" w:cs="Calibri"/>
              </w:rPr>
            </w:pPr>
          </w:p>
        </w:tc>
      </w:tr>
      <w:tr w:rsidR="00481FC6" w:rsidRPr="00CF2E7C" w14:paraId="1DB9BA0A" w14:textId="77777777" w:rsidTr="00CF2E7C">
        <w:trPr>
          <w:trHeight w:val="35"/>
        </w:trPr>
        <w:tc>
          <w:tcPr>
            <w:tcW w:w="1065" w:type="dxa"/>
            <w:vAlign w:val="center"/>
          </w:tcPr>
          <w:p w14:paraId="4C1455E0" w14:textId="574B1972" w:rsidR="00481FC6" w:rsidRPr="00CF2E7C" w:rsidRDefault="00481FC6" w:rsidP="00481FC6">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481FC6" w:rsidRPr="00CF2E7C" w:rsidRDefault="00481FC6" w:rsidP="00481FC6">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481FC6" w:rsidRPr="00CF2E7C" w:rsidRDefault="00481FC6" w:rsidP="00481FC6">
            <w:pPr>
              <w:rPr>
                <w:rFonts w:ascii="Calibri" w:hAnsi="Calibri" w:cs="Calibri"/>
              </w:rPr>
            </w:pPr>
          </w:p>
        </w:tc>
        <w:tc>
          <w:tcPr>
            <w:tcW w:w="1674" w:type="dxa"/>
            <w:vAlign w:val="center"/>
          </w:tcPr>
          <w:p w14:paraId="0855EA0B" w14:textId="77777777" w:rsidR="00481FC6" w:rsidRPr="00CF2E7C" w:rsidRDefault="00481FC6" w:rsidP="00481FC6">
            <w:pPr>
              <w:rPr>
                <w:rFonts w:ascii="Calibri" w:hAnsi="Calibri" w:cs="Calibri"/>
              </w:rPr>
            </w:pPr>
          </w:p>
        </w:tc>
        <w:tc>
          <w:tcPr>
            <w:tcW w:w="1723" w:type="dxa"/>
            <w:vAlign w:val="center"/>
          </w:tcPr>
          <w:p w14:paraId="63004DE8" w14:textId="77777777" w:rsidR="00481FC6" w:rsidRPr="00CF2E7C" w:rsidRDefault="00481FC6" w:rsidP="00481FC6">
            <w:pPr>
              <w:rPr>
                <w:rFonts w:ascii="Calibri" w:hAnsi="Calibri" w:cs="Calibri"/>
              </w:rPr>
            </w:pPr>
          </w:p>
        </w:tc>
      </w:tr>
      <w:tr w:rsidR="00481FC6" w:rsidRPr="00CF2E7C" w14:paraId="23EED245" w14:textId="77777777" w:rsidTr="00CF2E7C">
        <w:trPr>
          <w:trHeight w:val="35"/>
        </w:trPr>
        <w:tc>
          <w:tcPr>
            <w:tcW w:w="1065" w:type="dxa"/>
            <w:vAlign w:val="center"/>
          </w:tcPr>
          <w:p w14:paraId="7922D5AA" w14:textId="59EA98C1" w:rsidR="00481FC6" w:rsidRPr="00CF2E7C" w:rsidRDefault="00481FC6" w:rsidP="00481FC6">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481FC6" w:rsidRPr="00CF2E7C" w:rsidRDefault="00481FC6" w:rsidP="00481FC6">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481FC6" w:rsidRPr="00CF2E7C" w:rsidRDefault="00481FC6" w:rsidP="00481FC6">
            <w:pPr>
              <w:rPr>
                <w:rFonts w:ascii="Calibri" w:hAnsi="Calibri" w:cs="Calibri"/>
              </w:rPr>
            </w:pPr>
          </w:p>
        </w:tc>
        <w:tc>
          <w:tcPr>
            <w:tcW w:w="1674" w:type="dxa"/>
            <w:vAlign w:val="center"/>
          </w:tcPr>
          <w:p w14:paraId="7CD111D3" w14:textId="77777777" w:rsidR="00481FC6" w:rsidRPr="00CF2E7C" w:rsidRDefault="00481FC6" w:rsidP="00481FC6">
            <w:pPr>
              <w:rPr>
                <w:rFonts w:ascii="Calibri" w:hAnsi="Calibri" w:cs="Calibri"/>
              </w:rPr>
            </w:pPr>
          </w:p>
        </w:tc>
        <w:tc>
          <w:tcPr>
            <w:tcW w:w="1723" w:type="dxa"/>
            <w:vAlign w:val="center"/>
          </w:tcPr>
          <w:p w14:paraId="7BA5D524" w14:textId="77777777" w:rsidR="00481FC6" w:rsidRPr="00CF2E7C" w:rsidRDefault="00481FC6" w:rsidP="00481FC6">
            <w:pPr>
              <w:rPr>
                <w:rFonts w:ascii="Calibri" w:hAnsi="Calibri" w:cs="Calibri"/>
              </w:rPr>
            </w:pPr>
          </w:p>
        </w:tc>
      </w:tr>
      <w:tr w:rsidR="00481FC6" w:rsidRPr="00CF2E7C" w14:paraId="480540E5" w14:textId="77777777" w:rsidTr="00CF2E7C">
        <w:trPr>
          <w:trHeight w:val="35"/>
        </w:trPr>
        <w:tc>
          <w:tcPr>
            <w:tcW w:w="1065" w:type="dxa"/>
            <w:vAlign w:val="center"/>
          </w:tcPr>
          <w:p w14:paraId="1C057537" w14:textId="59C78FA0" w:rsidR="00481FC6" w:rsidRPr="00CF2E7C" w:rsidRDefault="00481FC6" w:rsidP="00481FC6">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481FC6" w:rsidRPr="00CF2E7C" w:rsidRDefault="00481FC6" w:rsidP="00481FC6">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481FC6" w:rsidRPr="00CF2E7C" w:rsidRDefault="00481FC6" w:rsidP="00481FC6">
            <w:pPr>
              <w:rPr>
                <w:rFonts w:ascii="Calibri" w:hAnsi="Calibri" w:cs="Calibri"/>
              </w:rPr>
            </w:pPr>
          </w:p>
        </w:tc>
        <w:tc>
          <w:tcPr>
            <w:tcW w:w="1674" w:type="dxa"/>
            <w:vAlign w:val="center"/>
          </w:tcPr>
          <w:p w14:paraId="5CDE12B8" w14:textId="77777777" w:rsidR="00481FC6" w:rsidRPr="00CF2E7C" w:rsidRDefault="00481FC6" w:rsidP="00481FC6">
            <w:pPr>
              <w:rPr>
                <w:rFonts w:ascii="Calibri" w:hAnsi="Calibri" w:cs="Calibri"/>
              </w:rPr>
            </w:pPr>
          </w:p>
        </w:tc>
        <w:tc>
          <w:tcPr>
            <w:tcW w:w="1723" w:type="dxa"/>
            <w:vAlign w:val="center"/>
          </w:tcPr>
          <w:p w14:paraId="4E810E0F" w14:textId="77777777" w:rsidR="00481FC6" w:rsidRPr="00CF2E7C" w:rsidRDefault="00481FC6" w:rsidP="00481FC6">
            <w:pPr>
              <w:rPr>
                <w:rFonts w:ascii="Calibri" w:hAnsi="Calibri" w:cs="Calibri"/>
              </w:rPr>
            </w:pPr>
          </w:p>
        </w:tc>
      </w:tr>
      <w:tr w:rsidR="00481FC6" w:rsidRPr="00CF2E7C" w14:paraId="703F2AC4" w14:textId="77777777" w:rsidTr="00CF2E7C">
        <w:trPr>
          <w:trHeight w:val="35"/>
        </w:trPr>
        <w:tc>
          <w:tcPr>
            <w:tcW w:w="1065" w:type="dxa"/>
            <w:vAlign w:val="center"/>
          </w:tcPr>
          <w:p w14:paraId="0C977D2B" w14:textId="71A3659E" w:rsidR="00481FC6" w:rsidRPr="00CF2E7C" w:rsidRDefault="00481FC6" w:rsidP="00481FC6">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481FC6" w:rsidRPr="00CF2E7C" w:rsidRDefault="00481FC6" w:rsidP="00481FC6">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481FC6" w:rsidRPr="00CF2E7C" w:rsidRDefault="00481FC6" w:rsidP="00481FC6">
            <w:pPr>
              <w:rPr>
                <w:rFonts w:ascii="Calibri" w:hAnsi="Calibri" w:cs="Calibri"/>
              </w:rPr>
            </w:pPr>
          </w:p>
        </w:tc>
        <w:tc>
          <w:tcPr>
            <w:tcW w:w="1674" w:type="dxa"/>
            <w:vAlign w:val="center"/>
          </w:tcPr>
          <w:p w14:paraId="167C63D4" w14:textId="77777777" w:rsidR="00481FC6" w:rsidRPr="00CF2E7C" w:rsidRDefault="00481FC6" w:rsidP="00481FC6">
            <w:pPr>
              <w:rPr>
                <w:rFonts w:ascii="Calibri" w:hAnsi="Calibri" w:cs="Calibri"/>
              </w:rPr>
            </w:pPr>
          </w:p>
        </w:tc>
        <w:tc>
          <w:tcPr>
            <w:tcW w:w="1723" w:type="dxa"/>
            <w:vAlign w:val="center"/>
          </w:tcPr>
          <w:p w14:paraId="3D0E7F87" w14:textId="77777777" w:rsidR="00481FC6" w:rsidRPr="00CF2E7C" w:rsidRDefault="00481FC6" w:rsidP="00481FC6">
            <w:pPr>
              <w:rPr>
                <w:rFonts w:ascii="Calibri" w:hAnsi="Calibri" w:cs="Calibri"/>
              </w:rPr>
            </w:pPr>
          </w:p>
        </w:tc>
      </w:tr>
      <w:tr w:rsidR="00481FC6" w:rsidRPr="00CF2E7C" w14:paraId="034299A9" w14:textId="77777777" w:rsidTr="00CF2E7C">
        <w:trPr>
          <w:trHeight w:val="35"/>
        </w:trPr>
        <w:tc>
          <w:tcPr>
            <w:tcW w:w="1065" w:type="dxa"/>
            <w:vAlign w:val="center"/>
          </w:tcPr>
          <w:p w14:paraId="4258A168" w14:textId="1CF30F91" w:rsidR="00481FC6" w:rsidRPr="00CF2E7C" w:rsidRDefault="00481FC6" w:rsidP="00481FC6">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481FC6" w:rsidRPr="00CF2E7C" w:rsidRDefault="00481FC6" w:rsidP="00481FC6">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481FC6" w:rsidRPr="00CF2E7C" w:rsidRDefault="00481FC6" w:rsidP="00481FC6">
            <w:pPr>
              <w:rPr>
                <w:rFonts w:ascii="Calibri" w:hAnsi="Calibri" w:cs="Calibri"/>
              </w:rPr>
            </w:pPr>
          </w:p>
        </w:tc>
        <w:tc>
          <w:tcPr>
            <w:tcW w:w="1674" w:type="dxa"/>
            <w:vAlign w:val="center"/>
          </w:tcPr>
          <w:p w14:paraId="37000C86" w14:textId="77777777" w:rsidR="00481FC6" w:rsidRPr="00CF2E7C" w:rsidRDefault="00481FC6" w:rsidP="00481FC6">
            <w:pPr>
              <w:rPr>
                <w:rFonts w:ascii="Calibri" w:hAnsi="Calibri" w:cs="Calibri"/>
              </w:rPr>
            </w:pPr>
          </w:p>
        </w:tc>
        <w:tc>
          <w:tcPr>
            <w:tcW w:w="1723" w:type="dxa"/>
            <w:vAlign w:val="center"/>
          </w:tcPr>
          <w:p w14:paraId="17ED3CCF" w14:textId="77777777" w:rsidR="00481FC6" w:rsidRPr="00CF2E7C" w:rsidRDefault="00481FC6" w:rsidP="00481FC6">
            <w:pPr>
              <w:rPr>
                <w:rFonts w:ascii="Calibri" w:hAnsi="Calibri" w:cs="Calibri"/>
              </w:rPr>
            </w:pPr>
          </w:p>
        </w:tc>
      </w:tr>
      <w:tr w:rsidR="00481FC6" w:rsidRPr="00CF2E7C" w14:paraId="702FCAC1" w14:textId="77777777" w:rsidTr="00CF2E7C">
        <w:trPr>
          <w:trHeight w:val="35"/>
        </w:trPr>
        <w:tc>
          <w:tcPr>
            <w:tcW w:w="1065" w:type="dxa"/>
            <w:vAlign w:val="center"/>
          </w:tcPr>
          <w:p w14:paraId="2D0D8E4F" w14:textId="6F5F0362" w:rsidR="00481FC6" w:rsidRPr="00CF2E7C" w:rsidRDefault="00481FC6" w:rsidP="00481FC6">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481FC6" w:rsidRPr="00CF2E7C" w:rsidRDefault="00481FC6" w:rsidP="00481FC6">
            <w:pPr>
              <w:rPr>
                <w:rFonts w:ascii="Calibri" w:hAnsi="Calibri" w:cs="Calibri"/>
              </w:rPr>
            </w:pPr>
            <w:r w:rsidRPr="00CF2E7C">
              <w:rPr>
                <w:rFonts w:ascii="Calibri" w:hAnsi="Calibri" w:cs="Calibri"/>
              </w:rPr>
              <w:t>If “Other” please clarify.</w:t>
            </w:r>
          </w:p>
        </w:tc>
      </w:tr>
      <w:tr w:rsidR="00481FC6" w:rsidRPr="00CF2E7C" w14:paraId="547F3079" w14:textId="77777777" w:rsidTr="00CF2E7C">
        <w:trPr>
          <w:trHeight w:val="1020"/>
        </w:trPr>
        <w:tc>
          <w:tcPr>
            <w:tcW w:w="1065" w:type="dxa"/>
            <w:vAlign w:val="center"/>
          </w:tcPr>
          <w:p w14:paraId="748242A0" w14:textId="77777777" w:rsidR="00481FC6" w:rsidRPr="00CF2E7C" w:rsidRDefault="00481FC6" w:rsidP="00481FC6">
            <w:pPr>
              <w:rPr>
                <w:rFonts w:ascii="Calibri" w:hAnsi="Calibri" w:cs="Calibri"/>
              </w:rPr>
            </w:pPr>
          </w:p>
        </w:tc>
        <w:tc>
          <w:tcPr>
            <w:tcW w:w="9375" w:type="dxa"/>
            <w:gridSpan w:val="7"/>
            <w:vAlign w:val="center"/>
          </w:tcPr>
          <w:p w14:paraId="4442DF59" w14:textId="77777777" w:rsidR="00481FC6" w:rsidRPr="00CF2E7C" w:rsidRDefault="00481FC6" w:rsidP="00481FC6">
            <w:pPr>
              <w:rPr>
                <w:rFonts w:ascii="Calibri" w:hAnsi="Calibri" w:cs="Calibri"/>
              </w:rPr>
            </w:pPr>
          </w:p>
        </w:tc>
      </w:tr>
      <w:tr w:rsidR="00481FC6" w:rsidRPr="00CF2E7C" w14:paraId="232C5429" w14:textId="77777777" w:rsidTr="00CF2E7C">
        <w:trPr>
          <w:trHeight w:val="647"/>
        </w:trPr>
        <w:tc>
          <w:tcPr>
            <w:tcW w:w="1065" w:type="dxa"/>
            <w:vAlign w:val="center"/>
          </w:tcPr>
          <w:p w14:paraId="2E737550" w14:textId="54DB3B1F" w:rsidR="00481FC6" w:rsidRPr="00CF2E7C" w:rsidRDefault="00481FC6" w:rsidP="00481FC6">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481FC6" w:rsidRPr="00CF2E7C" w:rsidRDefault="00481FC6" w:rsidP="00481FC6">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481FC6" w:rsidRPr="00CF2E7C" w:rsidRDefault="00481FC6" w:rsidP="00481FC6">
            <w:pPr>
              <w:rPr>
                <w:rFonts w:ascii="Calibri" w:hAnsi="Calibri" w:cs="Calibri"/>
              </w:rPr>
            </w:pPr>
          </w:p>
          <w:p w14:paraId="1E68525C" w14:textId="3BC50AA6" w:rsidR="00481FC6" w:rsidRPr="00CF2E7C" w:rsidRDefault="00481FC6" w:rsidP="00481FC6">
            <w:pPr>
              <w:rPr>
                <w:rFonts w:ascii="Calibri" w:hAnsi="Calibri" w:cs="Calibri"/>
              </w:rPr>
            </w:pPr>
            <w:r w:rsidRPr="00CF2E7C">
              <w:rPr>
                <w:rFonts w:ascii="Calibri" w:hAnsi="Calibri" w:cs="Calibri"/>
                <w:color w:val="000000"/>
              </w:rPr>
              <w:t>If entities are not targeted by sector, please leave this question blank.</w:t>
            </w:r>
          </w:p>
        </w:tc>
      </w:tr>
      <w:tr w:rsidR="00481FC6" w:rsidRPr="00CF2E7C" w14:paraId="52305073" w14:textId="77777777" w:rsidTr="00CF2E7C">
        <w:trPr>
          <w:trHeight w:val="25"/>
        </w:trPr>
        <w:tc>
          <w:tcPr>
            <w:tcW w:w="1065" w:type="dxa"/>
            <w:vAlign w:val="center"/>
          </w:tcPr>
          <w:p w14:paraId="76A58055" w14:textId="77777777" w:rsidR="00481FC6" w:rsidRPr="00CF2E7C" w:rsidRDefault="00481FC6" w:rsidP="00481FC6">
            <w:pPr>
              <w:rPr>
                <w:rFonts w:ascii="Calibri" w:hAnsi="Calibri" w:cs="Calibri"/>
              </w:rPr>
            </w:pPr>
          </w:p>
        </w:tc>
        <w:tc>
          <w:tcPr>
            <w:tcW w:w="4303" w:type="dxa"/>
            <w:shd w:val="clear" w:color="auto" w:fill="E2EFD9" w:themeFill="accent6" w:themeFillTint="33"/>
            <w:vAlign w:val="center"/>
          </w:tcPr>
          <w:p w14:paraId="46393C1B" w14:textId="77777777" w:rsidR="00481FC6" w:rsidRPr="00CF2E7C" w:rsidRDefault="00481FC6" w:rsidP="00481FC6">
            <w:pPr>
              <w:rPr>
                <w:rFonts w:ascii="Calibri" w:hAnsi="Calibri" w:cs="Calibri"/>
              </w:rPr>
            </w:pPr>
          </w:p>
        </w:tc>
        <w:tc>
          <w:tcPr>
            <w:tcW w:w="1675" w:type="dxa"/>
            <w:gridSpan w:val="4"/>
            <w:shd w:val="clear" w:color="auto" w:fill="E2EFD9" w:themeFill="accent6" w:themeFillTint="33"/>
            <w:vAlign w:val="center"/>
          </w:tcPr>
          <w:p w14:paraId="1CC3C222" w14:textId="77777777" w:rsidR="00481FC6" w:rsidRPr="00CF2E7C" w:rsidRDefault="00481FC6" w:rsidP="00481FC6">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481FC6" w:rsidRPr="00CF2E7C" w:rsidRDefault="00481FC6" w:rsidP="00481FC6">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481FC6" w:rsidRPr="00CF2E7C" w:rsidRDefault="00481FC6" w:rsidP="00481FC6">
            <w:pPr>
              <w:jc w:val="center"/>
              <w:rPr>
                <w:rFonts w:ascii="Calibri" w:hAnsi="Calibri" w:cs="Calibri"/>
              </w:rPr>
            </w:pPr>
            <w:r w:rsidRPr="00CF2E7C">
              <w:rPr>
                <w:rFonts w:ascii="Calibri" w:hAnsi="Calibri" w:cs="Calibri"/>
              </w:rPr>
              <w:t>Not applicable</w:t>
            </w:r>
          </w:p>
        </w:tc>
      </w:tr>
      <w:tr w:rsidR="00481FC6" w:rsidRPr="00CF2E7C" w14:paraId="10AC5B53" w14:textId="77777777" w:rsidTr="00CF2E7C">
        <w:trPr>
          <w:trHeight w:val="22"/>
        </w:trPr>
        <w:tc>
          <w:tcPr>
            <w:tcW w:w="1065" w:type="dxa"/>
            <w:vAlign w:val="center"/>
          </w:tcPr>
          <w:p w14:paraId="228B3667" w14:textId="171EF74E" w:rsidR="00481FC6" w:rsidRPr="00CF2E7C" w:rsidRDefault="00481FC6" w:rsidP="00481FC6">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481FC6" w:rsidRPr="00CF2E7C" w:rsidRDefault="00481FC6" w:rsidP="00481FC6">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481FC6" w:rsidRPr="00CF2E7C" w:rsidRDefault="00481FC6" w:rsidP="00481FC6">
            <w:pPr>
              <w:rPr>
                <w:rFonts w:ascii="Calibri" w:hAnsi="Calibri" w:cs="Calibri"/>
              </w:rPr>
            </w:pPr>
          </w:p>
        </w:tc>
        <w:tc>
          <w:tcPr>
            <w:tcW w:w="1674" w:type="dxa"/>
            <w:vAlign w:val="center"/>
          </w:tcPr>
          <w:p w14:paraId="0448951C" w14:textId="74A7CB18" w:rsidR="00481FC6" w:rsidRPr="00CF2E7C" w:rsidRDefault="00481FC6" w:rsidP="00481FC6">
            <w:pPr>
              <w:rPr>
                <w:rFonts w:ascii="Calibri" w:hAnsi="Calibri" w:cs="Calibri"/>
              </w:rPr>
            </w:pPr>
            <w:r>
              <w:rPr>
                <w:rFonts w:ascii="Calibri" w:hAnsi="Calibri" w:cs="Calibri"/>
              </w:rPr>
              <w:t>X</w:t>
            </w:r>
          </w:p>
        </w:tc>
        <w:tc>
          <w:tcPr>
            <w:tcW w:w="1723" w:type="dxa"/>
            <w:vAlign w:val="center"/>
          </w:tcPr>
          <w:p w14:paraId="6F8D0958" w14:textId="77777777" w:rsidR="00481FC6" w:rsidRPr="00CF2E7C" w:rsidRDefault="00481FC6" w:rsidP="00481FC6">
            <w:pPr>
              <w:rPr>
                <w:rFonts w:ascii="Calibri" w:hAnsi="Calibri" w:cs="Calibri"/>
              </w:rPr>
            </w:pPr>
          </w:p>
        </w:tc>
      </w:tr>
      <w:tr w:rsidR="00481FC6" w:rsidRPr="00CF2E7C" w14:paraId="0D8FCA12" w14:textId="77777777" w:rsidTr="00CF2E7C">
        <w:trPr>
          <w:trHeight w:val="22"/>
        </w:trPr>
        <w:tc>
          <w:tcPr>
            <w:tcW w:w="1065" w:type="dxa"/>
            <w:vAlign w:val="center"/>
          </w:tcPr>
          <w:p w14:paraId="3F38376D" w14:textId="7909E701" w:rsidR="00481FC6" w:rsidRPr="00CF2E7C" w:rsidRDefault="00481FC6" w:rsidP="00481FC6">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481FC6" w:rsidRPr="00CF2E7C" w:rsidRDefault="00481FC6" w:rsidP="00481FC6">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481FC6" w:rsidRPr="00CF2E7C" w:rsidRDefault="00481FC6" w:rsidP="00481FC6">
            <w:pPr>
              <w:rPr>
                <w:rFonts w:ascii="Calibri" w:hAnsi="Calibri" w:cs="Calibri"/>
              </w:rPr>
            </w:pPr>
          </w:p>
        </w:tc>
        <w:tc>
          <w:tcPr>
            <w:tcW w:w="1674" w:type="dxa"/>
            <w:vAlign w:val="center"/>
          </w:tcPr>
          <w:p w14:paraId="139B0DBA" w14:textId="593C1D4A" w:rsidR="00481FC6" w:rsidRPr="00CF2E7C" w:rsidRDefault="00242C50" w:rsidP="00481FC6">
            <w:pPr>
              <w:rPr>
                <w:rFonts w:ascii="Calibri" w:hAnsi="Calibri" w:cs="Calibri"/>
              </w:rPr>
            </w:pPr>
            <w:r>
              <w:rPr>
                <w:rFonts w:ascii="Calibri" w:hAnsi="Calibri" w:cs="Calibri"/>
              </w:rPr>
              <w:t>X</w:t>
            </w:r>
          </w:p>
        </w:tc>
        <w:tc>
          <w:tcPr>
            <w:tcW w:w="1723" w:type="dxa"/>
            <w:vAlign w:val="center"/>
          </w:tcPr>
          <w:p w14:paraId="3E6A42C1" w14:textId="3A3DCAEF" w:rsidR="00481FC6" w:rsidRPr="00CF2E7C" w:rsidRDefault="00481FC6" w:rsidP="00481FC6">
            <w:pPr>
              <w:rPr>
                <w:rFonts w:ascii="Calibri" w:hAnsi="Calibri" w:cs="Calibri"/>
              </w:rPr>
            </w:pPr>
          </w:p>
        </w:tc>
      </w:tr>
      <w:tr w:rsidR="00481FC6" w:rsidRPr="00CF2E7C" w14:paraId="5C885BED" w14:textId="77777777" w:rsidTr="00CF2E7C">
        <w:trPr>
          <w:trHeight w:val="22"/>
        </w:trPr>
        <w:tc>
          <w:tcPr>
            <w:tcW w:w="1065" w:type="dxa"/>
            <w:vAlign w:val="center"/>
          </w:tcPr>
          <w:p w14:paraId="6047D3DA" w14:textId="7A69DB30" w:rsidR="00481FC6" w:rsidRPr="00CF2E7C" w:rsidRDefault="00481FC6" w:rsidP="00481FC6">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481FC6" w:rsidRPr="00CF2E7C" w:rsidRDefault="00481FC6" w:rsidP="00481FC6">
            <w:pPr>
              <w:rPr>
                <w:rFonts w:ascii="Calibri" w:hAnsi="Calibri" w:cs="Calibri"/>
              </w:rPr>
            </w:pPr>
            <w:r w:rsidRPr="00CF2E7C">
              <w:rPr>
                <w:rFonts w:ascii="Calibri" w:hAnsi="Calibri" w:cs="Calibri"/>
              </w:rPr>
              <w:t>Manufacturing</w:t>
            </w:r>
          </w:p>
        </w:tc>
        <w:tc>
          <w:tcPr>
            <w:tcW w:w="1675" w:type="dxa"/>
            <w:gridSpan w:val="4"/>
            <w:vAlign w:val="center"/>
          </w:tcPr>
          <w:p w14:paraId="4B4CE6BD" w14:textId="529FAA6D" w:rsidR="00481FC6" w:rsidRPr="00CF2E7C" w:rsidRDefault="00481FC6" w:rsidP="00481FC6">
            <w:pPr>
              <w:rPr>
                <w:rFonts w:ascii="Calibri" w:hAnsi="Calibri" w:cs="Calibri"/>
              </w:rPr>
            </w:pPr>
            <w:r>
              <w:rPr>
                <w:rFonts w:ascii="Calibri" w:hAnsi="Calibri" w:cs="Calibri"/>
              </w:rPr>
              <w:t>X</w:t>
            </w:r>
          </w:p>
        </w:tc>
        <w:tc>
          <w:tcPr>
            <w:tcW w:w="1674" w:type="dxa"/>
            <w:vAlign w:val="center"/>
          </w:tcPr>
          <w:p w14:paraId="603CC3B7" w14:textId="036EA743" w:rsidR="00481FC6" w:rsidRPr="00CF2E7C" w:rsidRDefault="00481FC6" w:rsidP="00481FC6">
            <w:pPr>
              <w:rPr>
                <w:rFonts w:ascii="Calibri" w:hAnsi="Calibri" w:cs="Calibri"/>
              </w:rPr>
            </w:pPr>
            <w:r>
              <w:rPr>
                <w:rFonts w:ascii="Calibri" w:hAnsi="Calibri" w:cs="Calibri"/>
              </w:rPr>
              <w:t>X</w:t>
            </w:r>
          </w:p>
        </w:tc>
        <w:tc>
          <w:tcPr>
            <w:tcW w:w="1723" w:type="dxa"/>
            <w:vAlign w:val="center"/>
          </w:tcPr>
          <w:p w14:paraId="162D2245" w14:textId="77777777" w:rsidR="00481FC6" w:rsidRPr="00CF2E7C" w:rsidRDefault="00481FC6" w:rsidP="00481FC6">
            <w:pPr>
              <w:rPr>
                <w:rFonts w:ascii="Calibri" w:hAnsi="Calibri" w:cs="Calibri"/>
              </w:rPr>
            </w:pPr>
          </w:p>
        </w:tc>
      </w:tr>
      <w:tr w:rsidR="00481FC6" w:rsidRPr="00CF2E7C" w14:paraId="4353188A" w14:textId="77777777" w:rsidTr="00CF2E7C">
        <w:trPr>
          <w:trHeight w:val="22"/>
        </w:trPr>
        <w:tc>
          <w:tcPr>
            <w:tcW w:w="1065" w:type="dxa"/>
            <w:vAlign w:val="center"/>
          </w:tcPr>
          <w:p w14:paraId="763B690A" w14:textId="4137462B" w:rsidR="00481FC6" w:rsidRPr="00CF2E7C" w:rsidRDefault="00481FC6" w:rsidP="00481FC6">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481FC6" w:rsidRPr="00CF2E7C" w:rsidRDefault="00481FC6" w:rsidP="00481FC6">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481FC6" w:rsidRPr="00CF2E7C" w:rsidRDefault="00481FC6" w:rsidP="00481FC6">
            <w:pPr>
              <w:rPr>
                <w:rFonts w:ascii="Calibri" w:hAnsi="Calibri" w:cs="Calibri"/>
              </w:rPr>
            </w:pPr>
          </w:p>
        </w:tc>
        <w:tc>
          <w:tcPr>
            <w:tcW w:w="1674" w:type="dxa"/>
            <w:vAlign w:val="center"/>
          </w:tcPr>
          <w:p w14:paraId="70C7517C" w14:textId="3104DD51" w:rsidR="00481FC6" w:rsidRPr="00CF2E7C" w:rsidRDefault="003F78E1" w:rsidP="00481FC6">
            <w:pPr>
              <w:rPr>
                <w:rFonts w:ascii="Calibri" w:hAnsi="Calibri" w:cs="Calibri"/>
              </w:rPr>
            </w:pPr>
            <w:r>
              <w:rPr>
                <w:rFonts w:ascii="Calibri" w:hAnsi="Calibri" w:cs="Calibri"/>
              </w:rPr>
              <w:t>X</w:t>
            </w:r>
          </w:p>
        </w:tc>
        <w:tc>
          <w:tcPr>
            <w:tcW w:w="1723" w:type="dxa"/>
            <w:vAlign w:val="center"/>
          </w:tcPr>
          <w:p w14:paraId="298DE33B" w14:textId="77777777" w:rsidR="00481FC6" w:rsidRPr="00CF2E7C" w:rsidRDefault="00481FC6" w:rsidP="00481FC6">
            <w:pPr>
              <w:rPr>
                <w:rFonts w:ascii="Calibri" w:hAnsi="Calibri" w:cs="Calibri"/>
              </w:rPr>
            </w:pPr>
          </w:p>
        </w:tc>
      </w:tr>
      <w:tr w:rsidR="00481FC6" w:rsidRPr="00CF2E7C" w14:paraId="0D0336A6" w14:textId="77777777" w:rsidTr="00CF2E7C">
        <w:trPr>
          <w:trHeight w:val="22"/>
        </w:trPr>
        <w:tc>
          <w:tcPr>
            <w:tcW w:w="1065" w:type="dxa"/>
            <w:vAlign w:val="center"/>
          </w:tcPr>
          <w:p w14:paraId="65E13242" w14:textId="367C02C4" w:rsidR="00481FC6" w:rsidRPr="00CF2E7C" w:rsidRDefault="00481FC6" w:rsidP="00481FC6">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481FC6" w:rsidRPr="00CF2E7C" w:rsidRDefault="00481FC6" w:rsidP="00481FC6">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481FC6" w:rsidRPr="00CF2E7C" w:rsidRDefault="00481FC6" w:rsidP="00481FC6">
            <w:pPr>
              <w:rPr>
                <w:rFonts w:ascii="Calibri" w:hAnsi="Calibri" w:cs="Calibri"/>
              </w:rPr>
            </w:pPr>
          </w:p>
        </w:tc>
        <w:tc>
          <w:tcPr>
            <w:tcW w:w="1674" w:type="dxa"/>
            <w:vAlign w:val="center"/>
          </w:tcPr>
          <w:p w14:paraId="583BAE5B" w14:textId="21275820" w:rsidR="00481FC6" w:rsidRPr="00CF2E7C" w:rsidRDefault="003F78E1" w:rsidP="00481FC6">
            <w:pPr>
              <w:rPr>
                <w:rFonts w:ascii="Calibri" w:hAnsi="Calibri" w:cs="Calibri"/>
              </w:rPr>
            </w:pPr>
            <w:r>
              <w:rPr>
                <w:rFonts w:ascii="Calibri" w:hAnsi="Calibri" w:cs="Calibri"/>
              </w:rPr>
              <w:t>X</w:t>
            </w:r>
          </w:p>
        </w:tc>
        <w:tc>
          <w:tcPr>
            <w:tcW w:w="1723" w:type="dxa"/>
            <w:vAlign w:val="center"/>
          </w:tcPr>
          <w:p w14:paraId="049CC376" w14:textId="77777777" w:rsidR="00481FC6" w:rsidRPr="00CF2E7C" w:rsidRDefault="00481FC6" w:rsidP="00481FC6">
            <w:pPr>
              <w:rPr>
                <w:rFonts w:ascii="Calibri" w:hAnsi="Calibri" w:cs="Calibri"/>
              </w:rPr>
            </w:pPr>
          </w:p>
        </w:tc>
      </w:tr>
      <w:tr w:rsidR="00481FC6" w:rsidRPr="00CF2E7C" w14:paraId="2B881C48" w14:textId="77777777" w:rsidTr="00CF2E7C">
        <w:trPr>
          <w:trHeight w:val="22"/>
        </w:trPr>
        <w:tc>
          <w:tcPr>
            <w:tcW w:w="1065" w:type="dxa"/>
            <w:vAlign w:val="center"/>
          </w:tcPr>
          <w:p w14:paraId="4F543B4C" w14:textId="3E75A3FC" w:rsidR="00481FC6" w:rsidRPr="00CF2E7C" w:rsidRDefault="00481FC6" w:rsidP="00481FC6">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481FC6" w:rsidRPr="00CF2E7C" w:rsidRDefault="00481FC6" w:rsidP="00481FC6">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481FC6" w:rsidRPr="00CF2E7C" w:rsidRDefault="00481FC6" w:rsidP="00481FC6">
            <w:pPr>
              <w:rPr>
                <w:rFonts w:ascii="Calibri" w:hAnsi="Calibri" w:cs="Calibri"/>
              </w:rPr>
            </w:pPr>
          </w:p>
        </w:tc>
        <w:tc>
          <w:tcPr>
            <w:tcW w:w="1674" w:type="dxa"/>
            <w:vAlign w:val="center"/>
          </w:tcPr>
          <w:p w14:paraId="346A3E42" w14:textId="5F6BC04B" w:rsidR="00481FC6" w:rsidRPr="00CF2E7C" w:rsidRDefault="003F78E1" w:rsidP="00481FC6">
            <w:pPr>
              <w:rPr>
                <w:rFonts w:ascii="Calibri" w:hAnsi="Calibri" w:cs="Calibri"/>
              </w:rPr>
            </w:pPr>
            <w:r>
              <w:rPr>
                <w:rFonts w:ascii="Calibri" w:hAnsi="Calibri" w:cs="Calibri"/>
              </w:rPr>
              <w:t>X</w:t>
            </w:r>
          </w:p>
        </w:tc>
        <w:tc>
          <w:tcPr>
            <w:tcW w:w="1723" w:type="dxa"/>
            <w:vAlign w:val="center"/>
          </w:tcPr>
          <w:p w14:paraId="6AE342D7" w14:textId="77777777" w:rsidR="00481FC6" w:rsidRPr="00CF2E7C" w:rsidRDefault="00481FC6" w:rsidP="00481FC6">
            <w:pPr>
              <w:rPr>
                <w:rFonts w:ascii="Calibri" w:hAnsi="Calibri" w:cs="Calibri"/>
              </w:rPr>
            </w:pPr>
          </w:p>
        </w:tc>
      </w:tr>
      <w:tr w:rsidR="00481FC6" w:rsidRPr="00CF2E7C" w14:paraId="08E3215A" w14:textId="77777777" w:rsidTr="00CF2E7C">
        <w:trPr>
          <w:trHeight w:val="300"/>
        </w:trPr>
        <w:tc>
          <w:tcPr>
            <w:tcW w:w="1065" w:type="dxa"/>
            <w:vAlign w:val="center"/>
          </w:tcPr>
          <w:p w14:paraId="1FB1B878" w14:textId="7D553A9B" w:rsidR="00481FC6" w:rsidRPr="00CF2E7C" w:rsidRDefault="00481FC6" w:rsidP="00481FC6">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481FC6" w:rsidRPr="00CF2E7C" w:rsidRDefault="00481FC6" w:rsidP="00481FC6">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481FC6" w:rsidRPr="00CF2E7C" w:rsidRDefault="00481FC6" w:rsidP="00481FC6">
            <w:pPr>
              <w:rPr>
                <w:rFonts w:ascii="Calibri" w:hAnsi="Calibri" w:cs="Calibri"/>
              </w:rPr>
            </w:pPr>
          </w:p>
        </w:tc>
        <w:tc>
          <w:tcPr>
            <w:tcW w:w="1674" w:type="dxa"/>
            <w:vAlign w:val="center"/>
          </w:tcPr>
          <w:p w14:paraId="36B823FD" w14:textId="0863DB1D" w:rsidR="00481FC6" w:rsidRPr="00CF2E7C" w:rsidRDefault="003F78E1" w:rsidP="00481FC6">
            <w:pPr>
              <w:rPr>
                <w:rFonts w:ascii="Calibri" w:hAnsi="Calibri" w:cs="Calibri"/>
              </w:rPr>
            </w:pPr>
            <w:r>
              <w:rPr>
                <w:rFonts w:ascii="Calibri" w:hAnsi="Calibri" w:cs="Calibri"/>
              </w:rPr>
              <w:t>X</w:t>
            </w:r>
          </w:p>
        </w:tc>
        <w:tc>
          <w:tcPr>
            <w:tcW w:w="1723" w:type="dxa"/>
            <w:vAlign w:val="center"/>
          </w:tcPr>
          <w:p w14:paraId="51496CE3" w14:textId="77777777" w:rsidR="00481FC6" w:rsidRPr="00CF2E7C" w:rsidRDefault="00481FC6" w:rsidP="00481FC6">
            <w:pPr>
              <w:rPr>
                <w:rFonts w:ascii="Calibri" w:hAnsi="Calibri" w:cs="Calibri"/>
              </w:rPr>
            </w:pPr>
          </w:p>
        </w:tc>
      </w:tr>
      <w:tr w:rsidR="00481FC6" w:rsidRPr="00CF2E7C" w14:paraId="13876855" w14:textId="77777777" w:rsidTr="00CF2E7C">
        <w:trPr>
          <w:trHeight w:val="22"/>
        </w:trPr>
        <w:tc>
          <w:tcPr>
            <w:tcW w:w="1065" w:type="dxa"/>
            <w:vAlign w:val="center"/>
          </w:tcPr>
          <w:p w14:paraId="0C8327DB" w14:textId="31E86E6B" w:rsidR="00481FC6" w:rsidRPr="00CF2E7C" w:rsidRDefault="00481FC6" w:rsidP="00481FC6">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481FC6" w:rsidRPr="00CF2E7C" w:rsidRDefault="00481FC6" w:rsidP="00481FC6">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481FC6" w:rsidRPr="00CF2E7C" w:rsidRDefault="00481FC6" w:rsidP="00481FC6">
            <w:pPr>
              <w:rPr>
                <w:rFonts w:ascii="Calibri" w:hAnsi="Calibri" w:cs="Calibri"/>
              </w:rPr>
            </w:pPr>
          </w:p>
        </w:tc>
        <w:tc>
          <w:tcPr>
            <w:tcW w:w="1674" w:type="dxa"/>
            <w:vAlign w:val="center"/>
          </w:tcPr>
          <w:p w14:paraId="71213F0F" w14:textId="1729A572" w:rsidR="00481FC6" w:rsidRPr="00CF2E7C" w:rsidRDefault="003F78E1" w:rsidP="00481FC6">
            <w:pPr>
              <w:rPr>
                <w:rFonts w:ascii="Calibri" w:hAnsi="Calibri" w:cs="Calibri"/>
              </w:rPr>
            </w:pPr>
            <w:r>
              <w:rPr>
                <w:rFonts w:ascii="Calibri" w:hAnsi="Calibri" w:cs="Calibri"/>
              </w:rPr>
              <w:t>X</w:t>
            </w:r>
          </w:p>
        </w:tc>
        <w:tc>
          <w:tcPr>
            <w:tcW w:w="1723" w:type="dxa"/>
            <w:vAlign w:val="center"/>
          </w:tcPr>
          <w:p w14:paraId="237D287F" w14:textId="77777777" w:rsidR="00481FC6" w:rsidRPr="00CF2E7C" w:rsidRDefault="00481FC6" w:rsidP="00481FC6">
            <w:pPr>
              <w:rPr>
                <w:rFonts w:ascii="Calibri" w:hAnsi="Calibri" w:cs="Calibri"/>
              </w:rPr>
            </w:pPr>
          </w:p>
        </w:tc>
      </w:tr>
      <w:tr w:rsidR="00481FC6" w:rsidRPr="00CF2E7C" w14:paraId="4D40FE43" w14:textId="77777777" w:rsidTr="00CF2E7C">
        <w:trPr>
          <w:trHeight w:val="300"/>
        </w:trPr>
        <w:tc>
          <w:tcPr>
            <w:tcW w:w="1065" w:type="dxa"/>
            <w:vAlign w:val="center"/>
          </w:tcPr>
          <w:p w14:paraId="4CBA3056" w14:textId="7DA75795" w:rsidR="00481FC6" w:rsidRPr="00CF2E7C" w:rsidRDefault="00481FC6" w:rsidP="00481FC6">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481FC6" w:rsidRPr="00CF2E7C" w:rsidRDefault="00481FC6" w:rsidP="00481FC6">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481FC6" w:rsidRPr="00CF2E7C" w:rsidRDefault="00481FC6" w:rsidP="00481FC6">
            <w:pPr>
              <w:rPr>
                <w:rFonts w:ascii="Calibri" w:hAnsi="Calibri" w:cs="Calibri"/>
              </w:rPr>
            </w:pPr>
          </w:p>
        </w:tc>
        <w:tc>
          <w:tcPr>
            <w:tcW w:w="1674" w:type="dxa"/>
            <w:vAlign w:val="center"/>
          </w:tcPr>
          <w:p w14:paraId="27F2E7AF" w14:textId="77777777" w:rsidR="00481FC6" w:rsidRPr="00CF2E7C" w:rsidRDefault="00481FC6" w:rsidP="00481FC6">
            <w:pPr>
              <w:rPr>
                <w:rFonts w:ascii="Calibri" w:hAnsi="Calibri" w:cs="Calibri"/>
              </w:rPr>
            </w:pPr>
          </w:p>
        </w:tc>
        <w:tc>
          <w:tcPr>
            <w:tcW w:w="1723" w:type="dxa"/>
            <w:vAlign w:val="center"/>
          </w:tcPr>
          <w:p w14:paraId="2CAEE982" w14:textId="6BBCADA5" w:rsidR="00481FC6" w:rsidRPr="00CF2E7C" w:rsidRDefault="003F78E1" w:rsidP="00481FC6">
            <w:pPr>
              <w:rPr>
                <w:rFonts w:ascii="Calibri" w:hAnsi="Calibri" w:cs="Calibri"/>
              </w:rPr>
            </w:pPr>
            <w:r>
              <w:rPr>
                <w:rFonts w:ascii="Calibri" w:hAnsi="Calibri" w:cs="Calibri"/>
              </w:rPr>
              <w:t>X</w:t>
            </w:r>
          </w:p>
        </w:tc>
      </w:tr>
      <w:tr w:rsidR="00481FC6" w:rsidRPr="00CF2E7C" w14:paraId="65B84C8E" w14:textId="77777777" w:rsidTr="00CF2E7C">
        <w:trPr>
          <w:trHeight w:val="22"/>
        </w:trPr>
        <w:tc>
          <w:tcPr>
            <w:tcW w:w="1065" w:type="dxa"/>
            <w:vAlign w:val="center"/>
          </w:tcPr>
          <w:p w14:paraId="5167289B" w14:textId="36D4A9D6" w:rsidR="00481FC6" w:rsidRPr="00CF2E7C" w:rsidRDefault="00481FC6" w:rsidP="00481FC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481FC6" w:rsidRPr="00CF2E7C" w:rsidRDefault="00481FC6" w:rsidP="00481FC6">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481FC6" w:rsidRPr="00CF2E7C" w:rsidRDefault="00481FC6" w:rsidP="00481FC6">
            <w:pPr>
              <w:rPr>
                <w:rFonts w:ascii="Calibri" w:hAnsi="Calibri" w:cs="Calibri"/>
              </w:rPr>
            </w:pPr>
          </w:p>
        </w:tc>
        <w:tc>
          <w:tcPr>
            <w:tcW w:w="1674" w:type="dxa"/>
            <w:vAlign w:val="center"/>
          </w:tcPr>
          <w:p w14:paraId="2CCC6A3E" w14:textId="77777777" w:rsidR="00481FC6" w:rsidRPr="00CF2E7C" w:rsidRDefault="00481FC6" w:rsidP="00481FC6">
            <w:pPr>
              <w:rPr>
                <w:rFonts w:ascii="Calibri" w:hAnsi="Calibri" w:cs="Calibri"/>
              </w:rPr>
            </w:pPr>
          </w:p>
        </w:tc>
        <w:tc>
          <w:tcPr>
            <w:tcW w:w="1723" w:type="dxa"/>
            <w:vAlign w:val="center"/>
          </w:tcPr>
          <w:p w14:paraId="39149581" w14:textId="337BD9C9" w:rsidR="00481FC6" w:rsidRPr="00CF2E7C" w:rsidRDefault="003F78E1" w:rsidP="00481FC6">
            <w:pPr>
              <w:rPr>
                <w:rFonts w:ascii="Calibri" w:hAnsi="Calibri" w:cs="Calibri"/>
              </w:rPr>
            </w:pPr>
            <w:r>
              <w:rPr>
                <w:rFonts w:ascii="Calibri" w:hAnsi="Calibri" w:cs="Calibri"/>
              </w:rPr>
              <w:t>X</w:t>
            </w:r>
          </w:p>
        </w:tc>
      </w:tr>
      <w:tr w:rsidR="00481FC6" w:rsidRPr="00CF2E7C" w14:paraId="02B18A57" w14:textId="77777777" w:rsidTr="00CF2E7C">
        <w:trPr>
          <w:trHeight w:val="300"/>
        </w:trPr>
        <w:tc>
          <w:tcPr>
            <w:tcW w:w="1065" w:type="dxa"/>
            <w:vAlign w:val="center"/>
          </w:tcPr>
          <w:p w14:paraId="6A5DC37E" w14:textId="352B3B79" w:rsidR="00481FC6" w:rsidRPr="00CF2E7C" w:rsidRDefault="00481FC6" w:rsidP="00481FC6">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481FC6" w:rsidRPr="00CF2E7C" w:rsidRDefault="00481FC6" w:rsidP="00481FC6">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481FC6" w:rsidRPr="00CF2E7C" w:rsidRDefault="00481FC6" w:rsidP="00481FC6">
            <w:pPr>
              <w:rPr>
                <w:rFonts w:ascii="Calibri" w:hAnsi="Calibri" w:cs="Calibri"/>
              </w:rPr>
            </w:pPr>
          </w:p>
        </w:tc>
        <w:tc>
          <w:tcPr>
            <w:tcW w:w="1674" w:type="dxa"/>
            <w:vAlign w:val="center"/>
          </w:tcPr>
          <w:p w14:paraId="6DFB7727" w14:textId="77777777" w:rsidR="00481FC6" w:rsidRPr="00CF2E7C" w:rsidRDefault="00481FC6" w:rsidP="00481FC6">
            <w:pPr>
              <w:rPr>
                <w:rFonts w:ascii="Calibri" w:hAnsi="Calibri" w:cs="Calibri"/>
              </w:rPr>
            </w:pPr>
          </w:p>
        </w:tc>
        <w:tc>
          <w:tcPr>
            <w:tcW w:w="1723" w:type="dxa"/>
            <w:vAlign w:val="center"/>
          </w:tcPr>
          <w:p w14:paraId="6316F493" w14:textId="2B34637A" w:rsidR="00481FC6" w:rsidRPr="00CF2E7C" w:rsidRDefault="003F78E1" w:rsidP="00481FC6">
            <w:pPr>
              <w:rPr>
                <w:rFonts w:ascii="Calibri" w:hAnsi="Calibri" w:cs="Calibri"/>
              </w:rPr>
            </w:pPr>
            <w:r>
              <w:rPr>
                <w:rFonts w:ascii="Calibri" w:hAnsi="Calibri" w:cs="Calibri"/>
              </w:rPr>
              <w:t>X</w:t>
            </w:r>
          </w:p>
        </w:tc>
      </w:tr>
      <w:tr w:rsidR="00481FC6" w:rsidRPr="00CF2E7C" w14:paraId="60EF0DF1" w14:textId="77777777" w:rsidTr="00CF2E7C">
        <w:trPr>
          <w:trHeight w:val="300"/>
        </w:trPr>
        <w:tc>
          <w:tcPr>
            <w:tcW w:w="1065" w:type="dxa"/>
            <w:vAlign w:val="center"/>
          </w:tcPr>
          <w:p w14:paraId="7014E466" w14:textId="65DCF265" w:rsidR="00481FC6" w:rsidRPr="00CF2E7C" w:rsidRDefault="00481FC6" w:rsidP="00481FC6">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481FC6" w:rsidRPr="00CF2E7C" w:rsidRDefault="00481FC6" w:rsidP="00481FC6">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481FC6" w:rsidRPr="00CF2E7C" w:rsidRDefault="00481FC6" w:rsidP="00481FC6">
            <w:pPr>
              <w:rPr>
                <w:rFonts w:ascii="Calibri" w:hAnsi="Calibri" w:cs="Calibri"/>
              </w:rPr>
            </w:pPr>
          </w:p>
        </w:tc>
        <w:tc>
          <w:tcPr>
            <w:tcW w:w="1674" w:type="dxa"/>
            <w:vAlign w:val="center"/>
          </w:tcPr>
          <w:p w14:paraId="1CC9B5C8" w14:textId="77777777" w:rsidR="00481FC6" w:rsidRPr="00CF2E7C" w:rsidRDefault="00481FC6" w:rsidP="00481FC6">
            <w:pPr>
              <w:rPr>
                <w:rFonts w:ascii="Calibri" w:hAnsi="Calibri" w:cs="Calibri"/>
              </w:rPr>
            </w:pPr>
          </w:p>
        </w:tc>
        <w:tc>
          <w:tcPr>
            <w:tcW w:w="1723" w:type="dxa"/>
            <w:vAlign w:val="center"/>
          </w:tcPr>
          <w:p w14:paraId="014F7959" w14:textId="002D0997" w:rsidR="00481FC6" w:rsidRPr="00CF2E7C" w:rsidRDefault="003F78E1" w:rsidP="00481FC6">
            <w:pPr>
              <w:rPr>
                <w:rFonts w:ascii="Calibri" w:hAnsi="Calibri" w:cs="Calibri"/>
              </w:rPr>
            </w:pPr>
            <w:r>
              <w:rPr>
                <w:rFonts w:ascii="Calibri" w:hAnsi="Calibri" w:cs="Calibri"/>
              </w:rPr>
              <w:t>X</w:t>
            </w:r>
          </w:p>
        </w:tc>
      </w:tr>
      <w:tr w:rsidR="00481FC6" w:rsidRPr="00CF2E7C" w14:paraId="3C3D711E" w14:textId="77777777" w:rsidTr="00CF2E7C">
        <w:trPr>
          <w:trHeight w:val="300"/>
        </w:trPr>
        <w:tc>
          <w:tcPr>
            <w:tcW w:w="1065" w:type="dxa"/>
            <w:vAlign w:val="center"/>
          </w:tcPr>
          <w:p w14:paraId="4DF6C2BF" w14:textId="445EAF7D" w:rsidR="00481FC6" w:rsidRPr="00CF2E7C" w:rsidRDefault="00481FC6" w:rsidP="00481FC6">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481FC6" w:rsidRPr="00CF2E7C" w:rsidRDefault="00481FC6" w:rsidP="00481FC6">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481FC6" w:rsidRPr="00CF2E7C" w:rsidRDefault="00481FC6" w:rsidP="00481FC6">
            <w:pPr>
              <w:rPr>
                <w:rFonts w:ascii="Calibri" w:hAnsi="Calibri" w:cs="Calibri"/>
              </w:rPr>
            </w:pPr>
          </w:p>
        </w:tc>
        <w:tc>
          <w:tcPr>
            <w:tcW w:w="1674" w:type="dxa"/>
            <w:vAlign w:val="center"/>
          </w:tcPr>
          <w:p w14:paraId="3856D881" w14:textId="77777777" w:rsidR="00481FC6" w:rsidRPr="00CF2E7C" w:rsidRDefault="00481FC6" w:rsidP="00481FC6">
            <w:pPr>
              <w:rPr>
                <w:rFonts w:ascii="Calibri" w:hAnsi="Calibri" w:cs="Calibri"/>
              </w:rPr>
            </w:pPr>
          </w:p>
        </w:tc>
        <w:tc>
          <w:tcPr>
            <w:tcW w:w="1723" w:type="dxa"/>
            <w:vAlign w:val="center"/>
          </w:tcPr>
          <w:p w14:paraId="76BC98C3" w14:textId="4F4288CE" w:rsidR="00481FC6" w:rsidRPr="00CF2E7C" w:rsidRDefault="003F78E1" w:rsidP="00481FC6">
            <w:pPr>
              <w:rPr>
                <w:rFonts w:ascii="Calibri" w:hAnsi="Calibri" w:cs="Calibri"/>
              </w:rPr>
            </w:pPr>
            <w:r>
              <w:rPr>
                <w:rFonts w:ascii="Calibri" w:hAnsi="Calibri" w:cs="Calibri"/>
              </w:rPr>
              <w:t>X</w:t>
            </w:r>
          </w:p>
        </w:tc>
      </w:tr>
      <w:tr w:rsidR="00481FC6" w:rsidRPr="00CF2E7C" w14:paraId="61BE2C5D" w14:textId="77777777" w:rsidTr="00CF2E7C">
        <w:trPr>
          <w:trHeight w:val="300"/>
        </w:trPr>
        <w:tc>
          <w:tcPr>
            <w:tcW w:w="1065" w:type="dxa"/>
            <w:vAlign w:val="center"/>
          </w:tcPr>
          <w:p w14:paraId="1C29648B" w14:textId="4E6597D5" w:rsidR="00481FC6" w:rsidRPr="00CF2E7C" w:rsidRDefault="00481FC6" w:rsidP="00481FC6">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481FC6" w:rsidRPr="00CF2E7C" w:rsidRDefault="00481FC6" w:rsidP="00481FC6">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481FC6" w:rsidRPr="00CF2E7C" w:rsidRDefault="00481FC6" w:rsidP="00481FC6">
            <w:pPr>
              <w:rPr>
                <w:rFonts w:ascii="Calibri" w:hAnsi="Calibri" w:cs="Calibri"/>
              </w:rPr>
            </w:pPr>
          </w:p>
        </w:tc>
        <w:tc>
          <w:tcPr>
            <w:tcW w:w="1674" w:type="dxa"/>
            <w:vAlign w:val="center"/>
          </w:tcPr>
          <w:p w14:paraId="3C79DD1F" w14:textId="77777777" w:rsidR="00481FC6" w:rsidRPr="00CF2E7C" w:rsidRDefault="00481FC6" w:rsidP="00481FC6">
            <w:pPr>
              <w:rPr>
                <w:rFonts w:ascii="Calibri" w:hAnsi="Calibri" w:cs="Calibri"/>
              </w:rPr>
            </w:pPr>
          </w:p>
        </w:tc>
        <w:tc>
          <w:tcPr>
            <w:tcW w:w="1723" w:type="dxa"/>
            <w:vAlign w:val="center"/>
          </w:tcPr>
          <w:p w14:paraId="2A24D2F8" w14:textId="165F7768" w:rsidR="00481FC6" w:rsidRPr="00CF2E7C" w:rsidRDefault="003F78E1" w:rsidP="00481FC6">
            <w:pPr>
              <w:rPr>
                <w:rFonts w:ascii="Calibri" w:hAnsi="Calibri" w:cs="Calibri"/>
              </w:rPr>
            </w:pPr>
            <w:r>
              <w:rPr>
                <w:rFonts w:ascii="Calibri" w:hAnsi="Calibri" w:cs="Calibri"/>
              </w:rPr>
              <w:t>X</w:t>
            </w:r>
          </w:p>
        </w:tc>
      </w:tr>
      <w:tr w:rsidR="00481FC6" w:rsidRPr="00CF2E7C" w14:paraId="63958F64" w14:textId="77777777" w:rsidTr="00CF2E7C">
        <w:trPr>
          <w:trHeight w:val="300"/>
        </w:trPr>
        <w:tc>
          <w:tcPr>
            <w:tcW w:w="1065" w:type="dxa"/>
            <w:vAlign w:val="center"/>
          </w:tcPr>
          <w:p w14:paraId="57B8D56F" w14:textId="57AFCC30" w:rsidR="00481FC6" w:rsidRPr="00CF2E7C" w:rsidRDefault="00481FC6" w:rsidP="00481FC6">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481FC6" w:rsidRPr="00CF2E7C" w:rsidRDefault="00481FC6" w:rsidP="00481FC6">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481FC6" w:rsidRPr="00CF2E7C" w:rsidRDefault="00481FC6" w:rsidP="00481FC6">
            <w:pPr>
              <w:rPr>
                <w:rFonts w:ascii="Calibri" w:hAnsi="Calibri" w:cs="Calibri"/>
              </w:rPr>
            </w:pPr>
          </w:p>
        </w:tc>
        <w:tc>
          <w:tcPr>
            <w:tcW w:w="1674" w:type="dxa"/>
            <w:vAlign w:val="center"/>
          </w:tcPr>
          <w:p w14:paraId="01F43283" w14:textId="4A6C4DA0" w:rsidR="00481FC6" w:rsidRPr="00CF2E7C" w:rsidRDefault="00481FC6" w:rsidP="00481FC6">
            <w:pPr>
              <w:rPr>
                <w:rFonts w:ascii="Calibri" w:hAnsi="Calibri" w:cs="Calibri"/>
              </w:rPr>
            </w:pPr>
          </w:p>
        </w:tc>
        <w:tc>
          <w:tcPr>
            <w:tcW w:w="1723" w:type="dxa"/>
            <w:vAlign w:val="center"/>
          </w:tcPr>
          <w:p w14:paraId="1042892F" w14:textId="64A4B8B4" w:rsidR="00481FC6" w:rsidRPr="00CF2E7C" w:rsidRDefault="00011BFF" w:rsidP="00481FC6">
            <w:pPr>
              <w:rPr>
                <w:rFonts w:ascii="Calibri" w:hAnsi="Calibri" w:cs="Calibri"/>
              </w:rPr>
            </w:pPr>
            <w:r>
              <w:rPr>
                <w:rFonts w:ascii="Calibri" w:hAnsi="Calibri" w:cs="Calibri"/>
              </w:rPr>
              <w:t>X</w:t>
            </w:r>
          </w:p>
        </w:tc>
      </w:tr>
      <w:tr w:rsidR="00481FC6" w:rsidRPr="00CF2E7C" w14:paraId="6499E61A" w14:textId="77777777" w:rsidTr="00CF2E7C">
        <w:trPr>
          <w:trHeight w:val="300"/>
        </w:trPr>
        <w:tc>
          <w:tcPr>
            <w:tcW w:w="1065" w:type="dxa"/>
            <w:vAlign w:val="center"/>
          </w:tcPr>
          <w:p w14:paraId="7BAACC76" w14:textId="40A1EC1B" w:rsidR="00481FC6" w:rsidRPr="00CF2E7C" w:rsidRDefault="00481FC6" w:rsidP="00481FC6">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481FC6" w:rsidRPr="00CF2E7C" w:rsidRDefault="00481FC6" w:rsidP="00481FC6">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481FC6" w:rsidRPr="00CF2E7C" w:rsidRDefault="00481FC6" w:rsidP="00481FC6">
            <w:pPr>
              <w:rPr>
                <w:rFonts w:ascii="Calibri" w:hAnsi="Calibri" w:cs="Calibri"/>
              </w:rPr>
            </w:pPr>
          </w:p>
        </w:tc>
        <w:tc>
          <w:tcPr>
            <w:tcW w:w="1674" w:type="dxa"/>
            <w:vAlign w:val="center"/>
          </w:tcPr>
          <w:p w14:paraId="11414A1B" w14:textId="77777777" w:rsidR="00481FC6" w:rsidRPr="00CF2E7C" w:rsidRDefault="00481FC6" w:rsidP="00481FC6">
            <w:pPr>
              <w:rPr>
                <w:rFonts w:ascii="Calibri" w:hAnsi="Calibri" w:cs="Calibri"/>
              </w:rPr>
            </w:pPr>
          </w:p>
        </w:tc>
        <w:tc>
          <w:tcPr>
            <w:tcW w:w="1723" w:type="dxa"/>
            <w:vAlign w:val="center"/>
          </w:tcPr>
          <w:p w14:paraId="10C4AFD3" w14:textId="5CA944C2" w:rsidR="00481FC6" w:rsidRPr="00CF2E7C" w:rsidRDefault="003F78E1" w:rsidP="00481FC6">
            <w:pPr>
              <w:rPr>
                <w:rFonts w:ascii="Calibri" w:hAnsi="Calibri" w:cs="Calibri"/>
              </w:rPr>
            </w:pPr>
            <w:r>
              <w:rPr>
                <w:rFonts w:ascii="Calibri" w:hAnsi="Calibri" w:cs="Calibri"/>
              </w:rPr>
              <w:t>X</w:t>
            </w:r>
          </w:p>
        </w:tc>
      </w:tr>
      <w:tr w:rsidR="00481FC6" w:rsidRPr="00CF2E7C" w14:paraId="25D09AE2" w14:textId="77777777" w:rsidTr="00CF2E7C">
        <w:trPr>
          <w:trHeight w:val="300"/>
        </w:trPr>
        <w:tc>
          <w:tcPr>
            <w:tcW w:w="1065" w:type="dxa"/>
            <w:vAlign w:val="center"/>
          </w:tcPr>
          <w:p w14:paraId="7F1D52FA" w14:textId="4EAB45BD" w:rsidR="00481FC6" w:rsidRPr="00CF2E7C" w:rsidRDefault="00481FC6" w:rsidP="00481FC6">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481FC6" w:rsidRPr="00CF2E7C" w:rsidRDefault="00481FC6" w:rsidP="00481FC6">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481FC6" w:rsidRPr="00CF2E7C" w:rsidRDefault="00481FC6" w:rsidP="00481FC6">
            <w:pPr>
              <w:rPr>
                <w:rFonts w:ascii="Calibri" w:hAnsi="Calibri" w:cs="Calibri"/>
              </w:rPr>
            </w:pPr>
          </w:p>
        </w:tc>
        <w:tc>
          <w:tcPr>
            <w:tcW w:w="1674" w:type="dxa"/>
            <w:vAlign w:val="center"/>
          </w:tcPr>
          <w:p w14:paraId="4FF9552D" w14:textId="77777777" w:rsidR="00481FC6" w:rsidRPr="00CF2E7C" w:rsidRDefault="00481FC6" w:rsidP="00481FC6">
            <w:pPr>
              <w:rPr>
                <w:rFonts w:ascii="Calibri" w:hAnsi="Calibri" w:cs="Calibri"/>
              </w:rPr>
            </w:pPr>
          </w:p>
        </w:tc>
        <w:tc>
          <w:tcPr>
            <w:tcW w:w="1723" w:type="dxa"/>
            <w:vAlign w:val="center"/>
          </w:tcPr>
          <w:p w14:paraId="2B458A1F" w14:textId="1DA39DFF" w:rsidR="00481FC6" w:rsidRPr="00CF2E7C" w:rsidRDefault="003F78E1" w:rsidP="00481FC6">
            <w:pPr>
              <w:rPr>
                <w:rFonts w:ascii="Calibri" w:hAnsi="Calibri" w:cs="Calibri"/>
              </w:rPr>
            </w:pPr>
            <w:r>
              <w:rPr>
                <w:rFonts w:ascii="Calibri" w:hAnsi="Calibri" w:cs="Calibri"/>
              </w:rPr>
              <w:t>X</w:t>
            </w:r>
          </w:p>
        </w:tc>
      </w:tr>
      <w:tr w:rsidR="00481FC6" w:rsidRPr="00CF2E7C" w14:paraId="649A430C" w14:textId="77777777" w:rsidTr="00CF2E7C">
        <w:trPr>
          <w:trHeight w:val="300"/>
        </w:trPr>
        <w:tc>
          <w:tcPr>
            <w:tcW w:w="1065" w:type="dxa"/>
            <w:vAlign w:val="center"/>
          </w:tcPr>
          <w:p w14:paraId="4ED29EDA" w14:textId="466BF028" w:rsidR="00481FC6" w:rsidRPr="00CF2E7C" w:rsidRDefault="00481FC6" w:rsidP="00481FC6">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481FC6" w:rsidRPr="00CF2E7C" w:rsidRDefault="00481FC6" w:rsidP="00481FC6">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481FC6" w:rsidRPr="00CF2E7C" w:rsidRDefault="00481FC6" w:rsidP="00481FC6">
            <w:pPr>
              <w:rPr>
                <w:rFonts w:ascii="Calibri" w:hAnsi="Calibri" w:cs="Calibri"/>
              </w:rPr>
            </w:pPr>
          </w:p>
        </w:tc>
        <w:tc>
          <w:tcPr>
            <w:tcW w:w="1674" w:type="dxa"/>
            <w:vAlign w:val="center"/>
          </w:tcPr>
          <w:p w14:paraId="6A93774C" w14:textId="77777777" w:rsidR="00481FC6" w:rsidRPr="00CF2E7C" w:rsidRDefault="00481FC6" w:rsidP="00481FC6">
            <w:pPr>
              <w:rPr>
                <w:rFonts w:ascii="Calibri" w:hAnsi="Calibri" w:cs="Calibri"/>
              </w:rPr>
            </w:pPr>
          </w:p>
        </w:tc>
        <w:tc>
          <w:tcPr>
            <w:tcW w:w="1723" w:type="dxa"/>
            <w:vAlign w:val="center"/>
          </w:tcPr>
          <w:p w14:paraId="36548C61" w14:textId="3A33E9AA" w:rsidR="00481FC6" w:rsidRPr="00CF2E7C" w:rsidRDefault="003F78E1" w:rsidP="00481FC6">
            <w:pPr>
              <w:rPr>
                <w:rFonts w:ascii="Calibri" w:hAnsi="Calibri" w:cs="Calibri"/>
              </w:rPr>
            </w:pPr>
            <w:r>
              <w:rPr>
                <w:rFonts w:ascii="Calibri" w:hAnsi="Calibri" w:cs="Calibri"/>
              </w:rPr>
              <w:t>X</w:t>
            </w:r>
          </w:p>
        </w:tc>
      </w:tr>
      <w:tr w:rsidR="00481FC6" w:rsidRPr="00CF2E7C" w14:paraId="7119A346" w14:textId="77777777" w:rsidTr="00CF2E7C">
        <w:trPr>
          <w:trHeight w:val="300"/>
        </w:trPr>
        <w:tc>
          <w:tcPr>
            <w:tcW w:w="1065" w:type="dxa"/>
            <w:vAlign w:val="center"/>
          </w:tcPr>
          <w:p w14:paraId="0D0B0D16" w14:textId="46BC8427" w:rsidR="00481FC6" w:rsidRPr="00CF2E7C" w:rsidRDefault="00481FC6" w:rsidP="00481FC6">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481FC6" w:rsidRPr="00CF2E7C" w:rsidRDefault="00481FC6" w:rsidP="00481FC6">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481FC6" w:rsidRPr="00CF2E7C" w:rsidRDefault="00481FC6" w:rsidP="00481FC6">
            <w:pPr>
              <w:rPr>
                <w:rFonts w:ascii="Calibri" w:hAnsi="Calibri" w:cs="Calibri"/>
              </w:rPr>
            </w:pPr>
          </w:p>
        </w:tc>
        <w:tc>
          <w:tcPr>
            <w:tcW w:w="1674" w:type="dxa"/>
            <w:vAlign w:val="center"/>
          </w:tcPr>
          <w:p w14:paraId="7D6F70A7" w14:textId="77777777" w:rsidR="00481FC6" w:rsidRPr="00CF2E7C" w:rsidRDefault="00481FC6" w:rsidP="00481FC6">
            <w:pPr>
              <w:rPr>
                <w:rFonts w:ascii="Calibri" w:hAnsi="Calibri" w:cs="Calibri"/>
              </w:rPr>
            </w:pPr>
          </w:p>
        </w:tc>
        <w:tc>
          <w:tcPr>
            <w:tcW w:w="1723" w:type="dxa"/>
            <w:vAlign w:val="center"/>
          </w:tcPr>
          <w:p w14:paraId="3741C46F" w14:textId="6A6D4286" w:rsidR="00481FC6" w:rsidRPr="00CF2E7C" w:rsidRDefault="003F78E1" w:rsidP="00481FC6">
            <w:pPr>
              <w:rPr>
                <w:rFonts w:ascii="Calibri" w:hAnsi="Calibri" w:cs="Calibri"/>
              </w:rPr>
            </w:pPr>
            <w:r>
              <w:rPr>
                <w:rFonts w:ascii="Calibri" w:hAnsi="Calibri" w:cs="Calibri"/>
              </w:rPr>
              <w:t>X</w:t>
            </w:r>
          </w:p>
        </w:tc>
      </w:tr>
      <w:tr w:rsidR="00481FC6" w:rsidRPr="00CF2E7C" w14:paraId="72E640B8" w14:textId="77777777" w:rsidTr="00CF2E7C">
        <w:trPr>
          <w:trHeight w:val="300"/>
        </w:trPr>
        <w:tc>
          <w:tcPr>
            <w:tcW w:w="1065" w:type="dxa"/>
            <w:vAlign w:val="center"/>
          </w:tcPr>
          <w:p w14:paraId="7F99A32C" w14:textId="2CAC3F0F" w:rsidR="00481FC6" w:rsidRPr="00CF2E7C" w:rsidRDefault="00481FC6" w:rsidP="00481FC6">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481FC6" w:rsidRPr="00CF2E7C" w:rsidRDefault="00481FC6" w:rsidP="00481FC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481FC6" w:rsidRPr="00CF2E7C" w:rsidRDefault="00481FC6" w:rsidP="00481FC6">
            <w:pPr>
              <w:rPr>
                <w:rFonts w:ascii="Calibri" w:hAnsi="Calibri" w:cs="Calibri"/>
              </w:rPr>
            </w:pPr>
          </w:p>
        </w:tc>
        <w:tc>
          <w:tcPr>
            <w:tcW w:w="1674" w:type="dxa"/>
            <w:vAlign w:val="center"/>
          </w:tcPr>
          <w:p w14:paraId="3EED072C" w14:textId="77777777" w:rsidR="00481FC6" w:rsidRPr="00CF2E7C" w:rsidRDefault="00481FC6" w:rsidP="00481FC6">
            <w:pPr>
              <w:rPr>
                <w:rFonts w:ascii="Calibri" w:hAnsi="Calibri" w:cs="Calibri"/>
              </w:rPr>
            </w:pPr>
          </w:p>
        </w:tc>
        <w:tc>
          <w:tcPr>
            <w:tcW w:w="1723" w:type="dxa"/>
            <w:vAlign w:val="center"/>
          </w:tcPr>
          <w:p w14:paraId="2638FA47" w14:textId="673138A1" w:rsidR="00481FC6" w:rsidRPr="00CF2E7C" w:rsidRDefault="003F78E1" w:rsidP="00481FC6">
            <w:pPr>
              <w:rPr>
                <w:rFonts w:ascii="Calibri" w:hAnsi="Calibri" w:cs="Calibri"/>
              </w:rPr>
            </w:pPr>
            <w:r>
              <w:rPr>
                <w:rFonts w:ascii="Calibri" w:hAnsi="Calibri" w:cs="Calibri"/>
              </w:rPr>
              <w:t>X</w:t>
            </w:r>
          </w:p>
        </w:tc>
      </w:tr>
      <w:tr w:rsidR="00481FC6" w:rsidRPr="00CF2E7C" w14:paraId="323ABB7B" w14:textId="77777777" w:rsidTr="00CF2E7C">
        <w:trPr>
          <w:trHeight w:val="300"/>
        </w:trPr>
        <w:tc>
          <w:tcPr>
            <w:tcW w:w="1065" w:type="dxa"/>
            <w:vAlign w:val="center"/>
          </w:tcPr>
          <w:p w14:paraId="064DC543" w14:textId="077A8FCC" w:rsidR="00481FC6" w:rsidRPr="00CF2E7C" w:rsidRDefault="00481FC6" w:rsidP="00481FC6">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481FC6" w:rsidRPr="00CF2E7C" w:rsidRDefault="00481FC6" w:rsidP="00481FC6">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481FC6" w:rsidRPr="00CF2E7C" w:rsidRDefault="00481FC6" w:rsidP="00481FC6">
            <w:pPr>
              <w:rPr>
                <w:rFonts w:ascii="Calibri" w:hAnsi="Calibri" w:cs="Calibri"/>
              </w:rPr>
            </w:pPr>
          </w:p>
        </w:tc>
        <w:tc>
          <w:tcPr>
            <w:tcW w:w="1674" w:type="dxa"/>
            <w:vAlign w:val="center"/>
          </w:tcPr>
          <w:p w14:paraId="54E47F91" w14:textId="77777777" w:rsidR="00481FC6" w:rsidRPr="00CF2E7C" w:rsidRDefault="00481FC6" w:rsidP="00481FC6">
            <w:pPr>
              <w:rPr>
                <w:rFonts w:ascii="Calibri" w:hAnsi="Calibri" w:cs="Calibri"/>
              </w:rPr>
            </w:pPr>
          </w:p>
        </w:tc>
        <w:tc>
          <w:tcPr>
            <w:tcW w:w="1723" w:type="dxa"/>
            <w:vAlign w:val="center"/>
          </w:tcPr>
          <w:p w14:paraId="5CFEB38B" w14:textId="58406004" w:rsidR="00481FC6" w:rsidRPr="00CF2E7C" w:rsidRDefault="003F78E1" w:rsidP="00481FC6">
            <w:pPr>
              <w:rPr>
                <w:rFonts w:ascii="Calibri" w:hAnsi="Calibri" w:cs="Calibri"/>
              </w:rPr>
            </w:pPr>
            <w:r>
              <w:rPr>
                <w:rFonts w:ascii="Calibri" w:hAnsi="Calibri" w:cs="Calibri"/>
              </w:rPr>
              <w:t>X</w:t>
            </w:r>
          </w:p>
        </w:tc>
      </w:tr>
      <w:tr w:rsidR="00481FC6" w:rsidRPr="00CF2E7C" w14:paraId="71382A4F" w14:textId="77777777" w:rsidTr="00CF2E7C">
        <w:trPr>
          <w:trHeight w:val="22"/>
        </w:trPr>
        <w:tc>
          <w:tcPr>
            <w:tcW w:w="1065" w:type="dxa"/>
            <w:vAlign w:val="center"/>
          </w:tcPr>
          <w:p w14:paraId="12372B50" w14:textId="27387719" w:rsidR="00481FC6" w:rsidRPr="00CF2E7C" w:rsidRDefault="00481FC6" w:rsidP="00481FC6">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481FC6" w:rsidRPr="00CF2E7C" w:rsidRDefault="00481FC6" w:rsidP="00481FC6">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481FC6" w:rsidRPr="00CF2E7C" w:rsidRDefault="00481FC6" w:rsidP="00481FC6">
            <w:pPr>
              <w:rPr>
                <w:rFonts w:ascii="Calibri" w:hAnsi="Calibri" w:cs="Calibri"/>
              </w:rPr>
            </w:pPr>
          </w:p>
        </w:tc>
        <w:tc>
          <w:tcPr>
            <w:tcW w:w="1674" w:type="dxa"/>
            <w:vAlign w:val="center"/>
          </w:tcPr>
          <w:p w14:paraId="467CF02B" w14:textId="77777777" w:rsidR="00481FC6" w:rsidRPr="00CF2E7C" w:rsidRDefault="00481FC6" w:rsidP="00481FC6">
            <w:pPr>
              <w:rPr>
                <w:rFonts w:ascii="Calibri" w:hAnsi="Calibri" w:cs="Calibri"/>
              </w:rPr>
            </w:pPr>
          </w:p>
        </w:tc>
        <w:tc>
          <w:tcPr>
            <w:tcW w:w="1723" w:type="dxa"/>
            <w:vAlign w:val="center"/>
          </w:tcPr>
          <w:p w14:paraId="42166BF3" w14:textId="0C708DCD" w:rsidR="00481FC6" w:rsidRPr="00CF2E7C" w:rsidRDefault="00C16009" w:rsidP="00481FC6">
            <w:pPr>
              <w:rPr>
                <w:rFonts w:ascii="Calibri" w:hAnsi="Calibri" w:cs="Calibri"/>
              </w:rPr>
            </w:pPr>
            <w:r>
              <w:rPr>
                <w:rFonts w:ascii="Calibri" w:hAnsi="Calibri" w:cs="Calibri"/>
              </w:rPr>
              <w:t>X</w:t>
            </w:r>
          </w:p>
        </w:tc>
      </w:tr>
      <w:tr w:rsidR="00481FC6" w:rsidRPr="00CF2E7C" w14:paraId="7E132E64" w14:textId="77777777" w:rsidTr="00CF2E7C">
        <w:trPr>
          <w:trHeight w:val="596"/>
        </w:trPr>
        <w:tc>
          <w:tcPr>
            <w:tcW w:w="1065" w:type="dxa"/>
            <w:vAlign w:val="center"/>
          </w:tcPr>
          <w:p w14:paraId="12BBFB28" w14:textId="6F8E329A" w:rsidR="00481FC6" w:rsidRPr="00CF2E7C" w:rsidRDefault="00481FC6" w:rsidP="00481FC6">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481FC6" w:rsidRPr="00CF2E7C" w:rsidRDefault="00481FC6" w:rsidP="00481FC6">
            <w:pPr>
              <w:rPr>
                <w:rFonts w:ascii="Calibri" w:hAnsi="Calibri" w:cs="Calibri"/>
              </w:rPr>
            </w:pPr>
            <w:r w:rsidRPr="00CF2E7C">
              <w:rPr>
                <w:rFonts w:ascii="Calibri" w:hAnsi="Calibri" w:cs="Calibri"/>
              </w:rPr>
              <w:t>If “Other” selected, please explain.</w:t>
            </w:r>
          </w:p>
        </w:tc>
      </w:tr>
      <w:tr w:rsidR="00481FC6" w:rsidRPr="00CF2E7C" w14:paraId="3279739D" w14:textId="77777777" w:rsidTr="00CF2E7C">
        <w:trPr>
          <w:trHeight w:val="1020"/>
        </w:trPr>
        <w:tc>
          <w:tcPr>
            <w:tcW w:w="1065" w:type="dxa"/>
            <w:vAlign w:val="center"/>
          </w:tcPr>
          <w:p w14:paraId="40E7A365" w14:textId="77777777" w:rsidR="00481FC6" w:rsidRPr="00CF2E7C" w:rsidRDefault="00481FC6" w:rsidP="00481FC6">
            <w:pPr>
              <w:rPr>
                <w:rFonts w:ascii="Calibri" w:hAnsi="Calibri" w:cs="Calibri"/>
              </w:rPr>
            </w:pPr>
          </w:p>
        </w:tc>
        <w:tc>
          <w:tcPr>
            <w:tcW w:w="9375" w:type="dxa"/>
            <w:gridSpan w:val="7"/>
            <w:vAlign w:val="center"/>
          </w:tcPr>
          <w:p w14:paraId="11743748" w14:textId="77777777" w:rsidR="00481FC6" w:rsidRPr="00CF2E7C" w:rsidRDefault="00481FC6" w:rsidP="00481FC6">
            <w:pPr>
              <w:rPr>
                <w:rFonts w:ascii="Calibri" w:hAnsi="Calibri" w:cs="Calibri"/>
              </w:rPr>
            </w:pPr>
          </w:p>
        </w:tc>
      </w:tr>
      <w:tr w:rsidR="00481FC6" w:rsidRPr="00CF2E7C" w14:paraId="564FCBE7" w14:textId="77777777" w:rsidTr="00CF2E7C">
        <w:trPr>
          <w:trHeight w:val="596"/>
        </w:trPr>
        <w:tc>
          <w:tcPr>
            <w:tcW w:w="1065" w:type="dxa"/>
            <w:vAlign w:val="center"/>
          </w:tcPr>
          <w:p w14:paraId="7855192F" w14:textId="6521162C" w:rsidR="00481FC6" w:rsidRPr="00CF2E7C" w:rsidRDefault="00481FC6" w:rsidP="00481FC6">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481FC6" w:rsidRPr="00CF2E7C" w:rsidRDefault="00481FC6" w:rsidP="00481FC6">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481FC6" w:rsidRPr="00CF2E7C" w:rsidRDefault="00481FC6" w:rsidP="00481FC6">
            <w:pPr>
              <w:rPr>
                <w:rFonts w:ascii="Calibri" w:hAnsi="Calibri" w:cs="Calibri"/>
              </w:rPr>
            </w:pPr>
          </w:p>
          <w:p w14:paraId="0E365B0D" w14:textId="77777777" w:rsidR="00481FC6" w:rsidRPr="00CF2E7C" w:rsidRDefault="00481FC6" w:rsidP="00481FC6">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481FC6" w:rsidRPr="00CF2E7C" w14:paraId="6FA78B08" w14:textId="77777777" w:rsidTr="00CF2E7C">
        <w:trPr>
          <w:trHeight w:val="1020"/>
        </w:trPr>
        <w:tc>
          <w:tcPr>
            <w:tcW w:w="1065" w:type="dxa"/>
            <w:vAlign w:val="center"/>
          </w:tcPr>
          <w:p w14:paraId="4E4E3003" w14:textId="77777777" w:rsidR="00481FC6" w:rsidRPr="00CF2E7C" w:rsidRDefault="00481FC6" w:rsidP="00481FC6">
            <w:pPr>
              <w:rPr>
                <w:rFonts w:ascii="Calibri" w:hAnsi="Calibri" w:cs="Calibri"/>
              </w:rPr>
            </w:pPr>
          </w:p>
        </w:tc>
        <w:tc>
          <w:tcPr>
            <w:tcW w:w="9375" w:type="dxa"/>
            <w:gridSpan w:val="7"/>
            <w:vAlign w:val="center"/>
          </w:tcPr>
          <w:p w14:paraId="2894CDCA" w14:textId="1601A4A7" w:rsidR="00481FC6" w:rsidRPr="00046677" w:rsidRDefault="001B3332" w:rsidP="00046677">
            <w:pPr>
              <w:jc w:val="both"/>
              <w:rPr>
                <w:rFonts w:ascii="Calibri" w:hAnsi="Calibri" w:cs="Calibri"/>
                <w:highlight w:val="yellow"/>
              </w:rPr>
            </w:pPr>
            <w:r>
              <w:rPr>
                <w:rFonts w:ascii="Calibri" w:hAnsi="Calibri" w:cs="Calibri"/>
              </w:rPr>
              <w:t>Targeted</w:t>
            </w:r>
            <w:r w:rsidRPr="001B3332">
              <w:rPr>
                <w:rFonts w:ascii="Calibri" w:hAnsi="Calibri" w:cs="Calibri"/>
              </w:rPr>
              <w:t xml:space="preserve"> entities</w:t>
            </w:r>
            <w:r>
              <w:rPr>
                <w:rFonts w:ascii="Calibri" w:hAnsi="Calibri" w:cs="Calibri"/>
              </w:rPr>
              <w:t xml:space="preserve"> under the </w:t>
            </w:r>
            <w:r w:rsidR="004C66CE">
              <w:rPr>
                <w:rFonts w:ascii="Calibri" w:hAnsi="Calibri" w:cs="Calibri"/>
              </w:rPr>
              <w:t>compliance mechanism</w:t>
            </w:r>
            <w:r w:rsidRPr="001B3332">
              <w:rPr>
                <w:rFonts w:ascii="Calibri" w:hAnsi="Calibri" w:cs="Calibri"/>
              </w:rPr>
              <w:t xml:space="preserve"> are defined as those operating within the nine P</w:t>
            </w:r>
            <w:r w:rsidR="004C66CE">
              <w:rPr>
                <w:rFonts w:ascii="Calibri" w:hAnsi="Calibri" w:cs="Calibri"/>
              </w:rPr>
              <w:t xml:space="preserve">erform, </w:t>
            </w:r>
            <w:r w:rsidRPr="001B3332">
              <w:rPr>
                <w:rFonts w:ascii="Calibri" w:hAnsi="Calibri" w:cs="Calibri"/>
              </w:rPr>
              <w:t>A</w:t>
            </w:r>
            <w:r w:rsidR="004C66CE">
              <w:rPr>
                <w:rFonts w:ascii="Calibri" w:hAnsi="Calibri" w:cs="Calibri"/>
              </w:rPr>
              <w:t xml:space="preserve">chieve, </w:t>
            </w:r>
            <w:r w:rsidRPr="001B3332">
              <w:rPr>
                <w:rFonts w:ascii="Calibri" w:hAnsi="Calibri" w:cs="Calibri"/>
              </w:rPr>
              <w:t>T</w:t>
            </w:r>
            <w:r w:rsidR="004C66CE">
              <w:rPr>
                <w:rFonts w:ascii="Calibri" w:hAnsi="Calibri" w:cs="Calibri"/>
              </w:rPr>
              <w:t>rade (PAT)</w:t>
            </w:r>
            <w:r w:rsidRPr="001B3332">
              <w:rPr>
                <w:rFonts w:ascii="Calibri" w:hAnsi="Calibri" w:cs="Calibri"/>
              </w:rPr>
              <w:t xml:space="preserve"> </w:t>
            </w:r>
            <w:r w:rsidR="00EF4D3B">
              <w:rPr>
                <w:rFonts w:ascii="Calibri" w:hAnsi="Calibri" w:cs="Calibri"/>
              </w:rPr>
              <w:t xml:space="preserve">scheme </w:t>
            </w:r>
            <w:r w:rsidRPr="001B3332">
              <w:rPr>
                <w:rFonts w:ascii="Calibri" w:hAnsi="Calibri" w:cs="Calibri"/>
              </w:rPr>
              <w:t>sectors and exceeding specified PAT thresholds. Participation by other</w:t>
            </w:r>
            <w:r w:rsidR="004C66CE">
              <w:rPr>
                <w:rFonts w:ascii="Calibri" w:hAnsi="Calibri" w:cs="Calibri"/>
              </w:rPr>
              <w:t xml:space="preserve"> </w:t>
            </w:r>
            <w:r w:rsidR="00EF4D3B">
              <w:rPr>
                <w:rFonts w:ascii="Calibri" w:hAnsi="Calibri" w:cs="Calibri"/>
              </w:rPr>
              <w:t xml:space="preserve">specific </w:t>
            </w:r>
            <w:r w:rsidR="004C66CE">
              <w:rPr>
                <w:rFonts w:ascii="Calibri" w:hAnsi="Calibri" w:cs="Calibri"/>
              </w:rPr>
              <w:t>sector-targeted</w:t>
            </w:r>
            <w:r w:rsidRPr="001B3332">
              <w:rPr>
                <w:rFonts w:ascii="Calibri" w:hAnsi="Calibri" w:cs="Calibri"/>
              </w:rPr>
              <w:t xml:space="preserve"> entities is entirely voluntary, with no mandatory requirements imposed on them.</w:t>
            </w:r>
          </w:p>
        </w:tc>
      </w:tr>
      <w:tr w:rsidR="00481FC6" w:rsidRPr="00CF2E7C" w14:paraId="51E958C4" w14:textId="77777777" w:rsidTr="00CF2E7C">
        <w:trPr>
          <w:trHeight w:val="800"/>
        </w:trPr>
        <w:tc>
          <w:tcPr>
            <w:tcW w:w="1065" w:type="dxa"/>
            <w:vAlign w:val="center"/>
          </w:tcPr>
          <w:p w14:paraId="098DAB25" w14:textId="38C28E13" w:rsidR="00481FC6" w:rsidRPr="00CF2E7C" w:rsidRDefault="00481FC6" w:rsidP="00481FC6">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481FC6" w:rsidRPr="00CF2E7C" w:rsidRDefault="00481FC6" w:rsidP="00481FC6">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481FC6" w:rsidRPr="00CF2E7C" w14:paraId="6E2EE480" w14:textId="77777777" w:rsidTr="00CF2E7C">
        <w:trPr>
          <w:trHeight w:val="440"/>
        </w:trPr>
        <w:tc>
          <w:tcPr>
            <w:tcW w:w="1065" w:type="dxa"/>
            <w:vAlign w:val="center"/>
          </w:tcPr>
          <w:p w14:paraId="7FFF4711" w14:textId="77777777" w:rsidR="00481FC6" w:rsidRPr="00CF2E7C" w:rsidRDefault="00481FC6" w:rsidP="00481FC6">
            <w:pPr>
              <w:rPr>
                <w:rFonts w:ascii="Calibri" w:hAnsi="Calibri" w:cs="Calibri"/>
              </w:rPr>
            </w:pPr>
          </w:p>
        </w:tc>
        <w:tc>
          <w:tcPr>
            <w:tcW w:w="4392" w:type="dxa"/>
            <w:gridSpan w:val="2"/>
            <w:shd w:val="clear" w:color="auto" w:fill="DEEAF6" w:themeFill="accent5" w:themeFillTint="33"/>
            <w:vAlign w:val="center"/>
          </w:tcPr>
          <w:p w14:paraId="7F565EA5" w14:textId="77777777" w:rsidR="00481FC6" w:rsidRPr="00CF2E7C" w:rsidRDefault="00481FC6" w:rsidP="00481FC6">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481FC6" w:rsidRPr="00CF2E7C" w:rsidRDefault="00481FC6" w:rsidP="00481FC6">
            <w:pPr>
              <w:rPr>
                <w:rFonts w:ascii="Calibri" w:hAnsi="Calibri" w:cs="Calibri"/>
              </w:rPr>
            </w:pPr>
            <w:r w:rsidRPr="00CF2E7C">
              <w:rPr>
                <w:rFonts w:ascii="Calibri" w:hAnsi="Calibri" w:cs="Calibri"/>
              </w:rPr>
              <w:t>Describe</w:t>
            </w:r>
          </w:p>
        </w:tc>
      </w:tr>
      <w:tr w:rsidR="00481FC6" w:rsidRPr="00CF2E7C" w14:paraId="79AFDAFF" w14:textId="77777777" w:rsidTr="00CF2E7C">
        <w:trPr>
          <w:trHeight w:val="620"/>
        </w:trPr>
        <w:tc>
          <w:tcPr>
            <w:tcW w:w="1065" w:type="dxa"/>
            <w:vAlign w:val="center"/>
          </w:tcPr>
          <w:p w14:paraId="1800FC09" w14:textId="17FC3FEE" w:rsidR="00481FC6" w:rsidRPr="00CF2E7C" w:rsidRDefault="00481FC6" w:rsidP="00481FC6">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481FC6" w:rsidRPr="00CF2E7C" w:rsidRDefault="00481FC6" w:rsidP="00481FC6">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1F757FAD" w14:textId="53C4268B" w:rsidR="00481FC6" w:rsidRPr="00CF2E7C" w:rsidRDefault="00097F52" w:rsidP="00481FC6">
            <w:pPr>
              <w:rPr>
                <w:rFonts w:ascii="Calibri" w:hAnsi="Calibri" w:cs="Calibri"/>
              </w:rPr>
            </w:pPr>
            <w:r>
              <w:rPr>
                <w:rFonts w:ascii="Calibri" w:hAnsi="Calibri" w:cs="Calibri"/>
              </w:rPr>
              <w:t>Not specified</w:t>
            </w:r>
          </w:p>
        </w:tc>
      </w:tr>
      <w:tr w:rsidR="009D4759" w:rsidRPr="00CF2E7C" w14:paraId="175FD6D9" w14:textId="77777777" w:rsidTr="00046677">
        <w:trPr>
          <w:trHeight w:val="440"/>
        </w:trPr>
        <w:tc>
          <w:tcPr>
            <w:tcW w:w="1065" w:type="dxa"/>
            <w:vAlign w:val="center"/>
          </w:tcPr>
          <w:p w14:paraId="6A716FF4" w14:textId="25583D9B" w:rsidR="009D4759" w:rsidRPr="00CF2E7C" w:rsidRDefault="009D4759" w:rsidP="009D4759">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9D4759" w:rsidRPr="00CF2E7C" w:rsidRDefault="009D4759" w:rsidP="009D4759">
            <w:pPr>
              <w:rPr>
                <w:rFonts w:ascii="Calibri" w:hAnsi="Calibri" w:cs="Calibri"/>
              </w:rPr>
            </w:pPr>
            <w:r w:rsidRPr="00CF2E7C">
              <w:rPr>
                <w:rFonts w:ascii="Calibri" w:hAnsi="Calibri" w:cs="Calibri"/>
              </w:rPr>
              <w:t>Minimum revenue (Enter minimum revenue)</w:t>
            </w:r>
          </w:p>
        </w:tc>
        <w:tc>
          <w:tcPr>
            <w:tcW w:w="4983" w:type="dxa"/>
            <w:gridSpan w:val="5"/>
          </w:tcPr>
          <w:p w14:paraId="7AD6A409" w14:textId="002C6BB0" w:rsidR="009D4759" w:rsidRPr="00CF2E7C" w:rsidRDefault="009D4759" w:rsidP="009D4759">
            <w:pPr>
              <w:rPr>
                <w:rFonts w:ascii="Calibri" w:hAnsi="Calibri" w:cs="Calibri"/>
              </w:rPr>
            </w:pPr>
            <w:r w:rsidRPr="00F514AA">
              <w:rPr>
                <w:rFonts w:ascii="Calibri" w:hAnsi="Calibri" w:cs="Calibri"/>
              </w:rPr>
              <w:t>Not specified</w:t>
            </w:r>
          </w:p>
        </w:tc>
      </w:tr>
      <w:tr w:rsidR="009D4759" w:rsidRPr="00CD0634" w14:paraId="435F1C53" w14:textId="77777777" w:rsidTr="00046677">
        <w:trPr>
          <w:trHeight w:val="440"/>
        </w:trPr>
        <w:tc>
          <w:tcPr>
            <w:tcW w:w="1065" w:type="dxa"/>
            <w:vAlign w:val="center"/>
          </w:tcPr>
          <w:p w14:paraId="52C1F3C2" w14:textId="7360D480" w:rsidR="009D4759" w:rsidRPr="00CF2E7C" w:rsidRDefault="009D4759" w:rsidP="009D4759">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9D4759" w:rsidRPr="00CF2E7C" w:rsidRDefault="009D4759" w:rsidP="009D4759">
            <w:pPr>
              <w:rPr>
                <w:rFonts w:ascii="Calibri" w:hAnsi="Calibri" w:cs="Calibri"/>
                <w:lang w:val="sv-SE"/>
              </w:rPr>
            </w:pPr>
            <w:r w:rsidRPr="00CF2E7C">
              <w:rPr>
                <w:rFonts w:ascii="Calibri" w:hAnsi="Calibri" w:cs="Calibri"/>
                <w:lang w:val="sv-SE"/>
              </w:rPr>
              <w:t>Minimum assets (Enter minimum assets)</w:t>
            </w:r>
          </w:p>
        </w:tc>
        <w:tc>
          <w:tcPr>
            <w:tcW w:w="4983" w:type="dxa"/>
            <w:gridSpan w:val="5"/>
          </w:tcPr>
          <w:p w14:paraId="2D8E339F" w14:textId="432BF14A" w:rsidR="009D4759" w:rsidRPr="00CF2E7C" w:rsidRDefault="009D4759" w:rsidP="009D4759">
            <w:pPr>
              <w:rPr>
                <w:rFonts w:ascii="Calibri" w:hAnsi="Calibri" w:cs="Calibri"/>
                <w:lang w:val="sv-SE"/>
              </w:rPr>
            </w:pPr>
            <w:r w:rsidRPr="00F514AA">
              <w:rPr>
                <w:rFonts w:ascii="Calibri" w:hAnsi="Calibri" w:cs="Calibri"/>
              </w:rPr>
              <w:t>Not specified</w:t>
            </w:r>
          </w:p>
        </w:tc>
      </w:tr>
      <w:tr w:rsidR="009D4759" w:rsidRPr="00CF2E7C" w14:paraId="5BE7A2DE" w14:textId="77777777" w:rsidTr="00046677">
        <w:trPr>
          <w:trHeight w:val="620"/>
        </w:trPr>
        <w:tc>
          <w:tcPr>
            <w:tcW w:w="1065" w:type="dxa"/>
            <w:vAlign w:val="center"/>
          </w:tcPr>
          <w:p w14:paraId="32CE7385" w14:textId="62479BB8" w:rsidR="009D4759" w:rsidRPr="00CF2E7C" w:rsidRDefault="009D4759" w:rsidP="009D4759">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9D4759" w:rsidRPr="00CF2E7C" w:rsidRDefault="009D4759" w:rsidP="009D4759">
            <w:pPr>
              <w:rPr>
                <w:rFonts w:ascii="Calibri" w:hAnsi="Calibri" w:cs="Calibri"/>
              </w:rPr>
            </w:pPr>
            <w:r w:rsidRPr="00CF2E7C">
              <w:rPr>
                <w:rFonts w:ascii="Calibri" w:hAnsi="Calibri" w:cs="Calibri"/>
              </w:rPr>
              <w:t>Minimum contract value (Enter minimum contract value)</w:t>
            </w:r>
          </w:p>
        </w:tc>
        <w:tc>
          <w:tcPr>
            <w:tcW w:w="4983" w:type="dxa"/>
            <w:gridSpan w:val="5"/>
          </w:tcPr>
          <w:p w14:paraId="6E7A10E9" w14:textId="07D48020" w:rsidR="009D4759" w:rsidRPr="00CF2E7C" w:rsidRDefault="009D4759" w:rsidP="009D4759">
            <w:pPr>
              <w:rPr>
                <w:rFonts w:ascii="Calibri" w:hAnsi="Calibri" w:cs="Calibri"/>
              </w:rPr>
            </w:pPr>
            <w:r w:rsidRPr="00F514AA">
              <w:rPr>
                <w:rFonts w:ascii="Calibri" w:hAnsi="Calibri" w:cs="Calibri"/>
              </w:rPr>
              <w:t>Not specified</w:t>
            </w:r>
          </w:p>
        </w:tc>
      </w:tr>
      <w:tr w:rsidR="009D4759" w:rsidRPr="00CF2E7C" w14:paraId="3E9042FC" w14:textId="77777777" w:rsidTr="00046677">
        <w:trPr>
          <w:trHeight w:val="440"/>
        </w:trPr>
        <w:tc>
          <w:tcPr>
            <w:tcW w:w="1065" w:type="dxa"/>
            <w:vAlign w:val="center"/>
          </w:tcPr>
          <w:p w14:paraId="606011F6" w14:textId="46F1073E" w:rsidR="009D4759" w:rsidRPr="00CF2E7C" w:rsidRDefault="009D4759" w:rsidP="009D4759">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9D4759" w:rsidRPr="00CF2E7C" w:rsidRDefault="009D4759" w:rsidP="009D4759">
            <w:pPr>
              <w:rPr>
                <w:rFonts w:ascii="Calibri" w:hAnsi="Calibri" w:cs="Calibri"/>
              </w:rPr>
            </w:pPr>
            <w:r w:rsidRPr="00CF2E7C">
              <w:rPr>
                <w:rFonts w:ascii="Calibri" w:hAnsi="Calibri" w:cs="Calibri"/>
              </w:rPr>
              <w:t>Entity is headquartered in the jurisdiction</w:t>
            </w:r>
          </w:p>
        </w:tc>
        <w:tc>
          <w:tcPr>
            <w:tcW w:w="4983" w:type="dxa"/>
            <w:gridSpan w:val="5"/>
          </w:tcPr>
          <w:p w14:paraId="276A92D8" w14:textId="7E43FE20" w:rsidR="009D4759" w:rsidRPr="00CF2E7C" w:rsidRDefault="009D4759" w:rsidP="009D4759">
            <w:pPr>
              <w:rPr>
                <w:rFonts w:ascii="Calibri" w:hAnsi="Calibri" w:cs="Calibri"/>
              </w:rPr>
            </w:pPr>
            <w:r w:rsidRPr="00F514AA">
              <w:rPr>
                <w:rFonts w:ascii="Calibri" w:hAnsi="Calibri" w:cs="Calibri"/>
              </w:rPr>
              <w:t>Not specified</w:t>
            </w:r>
          </w:p>
        </w:tc>
      </w:tr>
      <w:tr w:rsidR="00481FC6" w:rsidRPr="00CF2E7C" w14:paraId="53CFCC84" w14:textId="77777777" w:rsidTr="00CF2E7C">
        <w:trPr>
          <w:trHeight w:val="350"/>
        </w:trPr>
        <w:tc>
          <w:tcPr>
            <w:tcW w:w="1065" w:type="dxa"/>
            <w:vAlign w:val="center"/>
          </w:tcPr>
          <w:p w14:paraId="3F668135" w14:textId="5DBA3DB1" w:rsidR="00481FC6" w:rsidRPr="00CF2E7C" w:rsidRDefault="00481FC6" w:rsidP="00481FC6">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481FC6" w:rsidRPr="00CF2E7C" w:rsidRDefault="00481FC6" w:rsidP="00481FC6">
            <w:pPr>
              <w:rPr>
                <w:rFonts w:ascii="Calibri" w:hAnsi="Calibri" w:cs="Calibri"/>
              </w:rPr>
            </w:pPr>
            <w:r w:rsidRPr="00CF2E7C">
              <w:rPr>
                <w:rFonts w:ascii="Calibri" w:hAnsi="Calibri" w:cs="Calibri"/>
              </w:rPr>
              <w:t>Other</w:t>
            </w:r>
          </w:p>
        </w:tc>
        <w:tc>
          <w:tcPr>
            <w:tcW w:w="4983" w:type="dxa"/>
            <w:gridSpan w:val="5"/>
            <w:vAlign w:val="center"/>
          </w:tcPr>
          <w:p w14:paraId="527ABAAA" w14:textId="77777777" w:rsidR="00481FC6" w:rsidRDefault="00497AC0" w:rsidP="00046677">
            <w:pPr>
              <w:jc w:val="both"/>
              <w:rPr>
                <w:rFonts w:ascii="Calibri" w:hAnsi="Calibri" w:cs="Calibri"/>
              </w:rPr>
            </w:pPr>
            <w:r w:rsidRPr="00497AC0">
              <w:rPr>
                <w:rFonts w:ascii="Calibri" w:hAnsi="Calibri" w:cs="Calibri"/>
              </w:rPr>
              <w:t>Initially, the compliance mechanism under the CCTS will cover entities from nine industrial sectors that were previously regulated under the PAT scheme: aluminium, chlor-alkali processes, cement, fertilizer, iron and steel, pulp and paper, petrochemicals, petroleum refining</w:t>
            </w:r>
            <w:r>
              <w:rPr>
                <w:rFonts w:ascii="Calibri" w:hAnsi="Calibri" w:cs="Calibri"/>
              </w:rPr>
              <w:t xml:space="preserve"> </w:t>
            </w:r>
            <w:r w:rsidRPr="00497AC0">
              <w:rPr>
                <w:rFonts w:ascii="Calibri" w:hAnsi="Calibri" w:cs="Calibri"/>
              </w:rPr>
              <w:t>and textiles.</w:t>
            </w:r>
          </w:p>
          <w:p w14:paraId="3B9810F8" w14:textId="295BA4CA" w:rsidR="005C4635" w:rsidRPr="00CF2E7C" w:rsidRDefault="005C4635" w:rsidP="00046677">
            <w:pPr>
              <w:jc w:val="both"/>
              <w:rPr>
                <w:rFonts w:ascii="Calibri" w:hAnsi="Calibri" w:cs="Calibri"/>
              </w:rPr>
            </w:pPr>
            <w:r w:rsidRPr="005C4635">
              <w:rPr>
                <w:rFonts w:ascii="Calibri" w:hAnsi="Calibri" w:cs="Calibri"/>
              </w:rPr>
              <w:t>Entities currently covered under the PAT scheme will be transitioned to the CCTS, using the same inclusion thresholds (varying by sector).</w:t>
            </w:r>
          </w:p>
        </w:tc>
      </w:tr>
      <w:tr w:rsidR="00481FC6" w:rsidRPr="00CF2E7C" w14:paraId="72491331" w14:textId="77777777" w:rsidTr="00CF2E7C">
        <w:trPr>
          <w:trHeight w:val="710"/>
        </w:trPr>
        <w:tc>
          <w:tcPr>
            <w:tcW w:w="1065" w:type="dxa"/>
            <w:vAlign w:val="center"/>
          </w:tcPr>
          <w:p w14:paraId="65E5B64C" w14:textId="0AB8B13C" w:rsidR="00481FC6" w:rsidRPr="00CF2E7C" w:rsidRDefault="00481FC6" w:rsidP="00481FC6">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481FC6" w:rsidRPr="00CF2E7C" w:rsidRDefault="00481FC6" w:rsidP="00481FC6">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481FC6" w:rsidRPr="00CF2E7C" w14:paraId="13D6517F" w14:textId="77777777" w:rsidTr="00CF2E7C">
        <w:trPr>
          <w:trHeight w:val="440"/>
        </w:trPr>
        <w:tc>
          <w:tcPr>
            <w:tcW w:w="1065" w:type="dxa"/>
            <w:vAlign w:val="center"/>
          </w:tcPr>
          <w:p w14:paraId="78723449" w14:textId="1EADD388" w:rsidR="00481FC6" w:rsidRPr="00CF2E7C" w:rsidRDefault="00481FC6" w:rsidP="00481FC6">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481FC6" w:rsidRPr="00CF2E7C" w:rsidRDefault="00481FC6" w:rsidP="00481FC6">
            <w:pPr>
              <w:rPr>
                <w:rFonts w:ascii="Calibri" w:hAnsi="Calibri" w:cs="Calibri"/>
              </w:rPr>
            </w:pPr>
            <w:r w:rsidRPr="00CF2E7C">
              <w:rPr>
                <w:rFonts w:ascii="Calibri" w:hAnsi="Calibri" w:cs="Calibri"/>
              </w:rPr>
              <w:t>No</w:t>
            </w:r>
          </w:p>
        </w:tc>
        <w:tc>
          <w:tcPr>
            <w:tcW w:w="4983" w:type="dxa"/>
            <w:gridSpan w:val="5"/>
            <w:vAlign w:val="center"/>
          </w:tcPr>
          <w:p w14:paraId="2D759B5F" w14:textId="27191D3A" w:rsidR="00481FC6" w:rsidRPr="00CF2E7C" w:rsidRDefault="0002335D" w:rsidP="00481FC6">
            <w:pPr>
              <w:rPr>
                <w:rFonts w:ascii="Calibri" w:hAnsi="Calibri" w:cs="Calibri"/>
              </w:rPr>
            </w:pPr>
            <w:r>
              <w:rPr>
                <w:rFonts w:ascii="Calibri" w:hAnsi="Calibri" w:cs="Calibri"/>
              </w:rPr>
              <w:t>X</w:t>
            </w:r>
          </w:p>
        </w:tc>
      </w:tr>
      <w:tr w:rsidR="00481FC6" w:rsidRPr="00CF2E7C" w14:paraId="00E55278" w14:textId="77777777" w:rsidTr="00CF2E7C">
        <w:trPr>
          <w:trHeight w:val="440"/>
        </w:trPr>
        <w:tc>
          <w:tcPr>
            <w:tcW w:w="1065" w:type="dxa"/>
            <w:vAlign w:val="center"/>
          </w:tcPr>
          <w:p w14:paraId="200141A4" w14:textId="33BCA8ED" w:rsidR="00481FC6" w:rsidRPr="00CF2E7C" w:rsidRDefault="00481FC6" w:rsidP="00481FC6">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481FC6" w:rsidRPr="00CF2E7C" w:rsidRDefault="00481FC6" w:rsidP="00481FC6">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481FC6" w:rsidRPr="00CF2E7C" w:rsidRDefault="00481FC6" w:rsidP="00481FC6">
            <w:pPr>
              <w:rPr>
                <w:rFonts w:ascii="Calibri" w:hAnsi="Calibri" w:cs="Calibri"/>
              </w:rPr>
            </w:pPr>
          </w:p>
        </w:tc>
      </w:tr>
      <w:tr w:rsidR="00481FC6" w:rsidRPr="00CF2E7C" w14:paraId="3FE2F4ED" w14:textId="77777777" w:rsidTr="00CF2E7C">
        <w:trPr>
          <w:trHeight w:val="440"/>
        </w:trPr>
        <w:tc>
          <w:tcPr>
            <w:tcW w:w="1065" w:type="dxa"/>
            <w:vAlign w:val="center"/>
          </w:tcPr>
          <w:p w14:paraId="78997EFC" w14:textId="761BDDD0" w:rsidR="00481FC6" w:rsidRPr="00CF2E7C" w:rsidRDefault="00481FC6" w:rsidP="00481FC6">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481FC6" w:rsidRPr="00CF2E7C" w:rsidRDefault="00481FC6" w:rsidP="00481FC6">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481FC6" w:rsidRPr="00CF2E7C" w:rsidRDefault="00481FC6" w:rsidP="00481FC6">
            <w:pPr>
              <w:rPr>
                <w:rFonts w:ascii="Calibri" w:hAnsi="Calibri" w:cs="Calibri"/>
              </w:rPr>
            </w:pPr>
          </w:p>
        </w:tc>
      </w:tr>
      <w:tr w:rsidR="00481FC6" w:rsidRPr="00CF2E7C" w14:paraId="62522D66" w14:textId="77777777" w:rsidTr="00CF2E7C">
        <w:trPr>
          <w:trHeight w:val="889"/>
        </w:trPr>
        <w:tc>
          <w:tcPr>
            <w:tcW w:w="1065" w:type="dxa"/>
            <w:vAlign w:val="center"/>
          </w:tcPr>
          <w:p w14:paraId="00DAF79A" w14:textId="71C636FD" w:rsidR="00481FC6" w:rsidRPr="00CF2E7C" w:rsidRDefault="00481FC6" w:rsidP="00481FC6">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481FC6" w:rsidRPr="00CF2E7C" w:rsidRDefault="00481FC6" w:rsidP="00481FC6">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481FC6" w:rsidRPr="00CF2E7C" w14:paraId="7C2B0C27" w14:textId="77777777" w:rsidTr="00CF2E7C">
        <w:trPr>
          <w:trHeight w:val="1020"/>
        </w:trPr>
        <w:tc>
          <w:tcPr>
            <w:tcW w:w="1065" w:type="dxa"/>
            <w:vAlign w:val="center"/>
          </w:tcPr>
          <w:p w14:paraId="05A494EC" w14:textId="77777777" w:rsidR="00481FC6" w:rsidRPr="00CF2E7C" w:rsidRDefault="00481FC6" w:rsidP="00481FC6">
            <w:pPr>
              <w:rPr>
                <w:rFonts w:ascii="Calibri" w:hAnsi="Calibri" w:cs="Calibri"/>
              </w:rPr>
            </w:pPr>
          </w:p>
        </w:tc>
        <w:tc>
          <w:tcPr>
            <w:tcW w:w="9375" w:type="dxa"/>
            <w:gridSpan w:val="7"/>
            <w:vAlign w:val="center"/>
          </w:tcPr>
          <w:p w14:paraId="15F1E6AC" w14:textId="77777777" w:rsidR="00481FC6" w:rsidRPr="00CF2E7C" w:rsidRDefault="00481FC6" w:rsidP="00481FC6">
            <w:pPr>
              <w:rPr>
                <w:rFonts w:ascii="Calibri" w:hAnsi="Calibri" w:cs="Calibri"/>
              </w:rPr>
            </w:pPr>
          </w:p>
        </w:tc>
      </w:tr>
      <w:tr w:rsidR="00481FC6" w:rsidRPr="00CF2E7C" w14:paraId="31B5DE81" w14:textId="77777777" w:rsidTr="00CF2E7C">
        <w:trPr>
          <w:trHeight w:val="22"/>
        </w:trPr>
        <w:tc>
          <w:tcPr>
            <w:tcW w:w="1065" w:type="dxa"/>
            <w:vAlign w:val="center"/>
          </w:tcPr>
          <w:p w14:paraId="1A7E32CD" w14:textId="53DA93E0" w:rsidR="00481FC6" w:rsidRPr="00CF2E7C" w:rsidRDefault="00481FC6" w:rsidP="00481FC6">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481FC6" w:rsidRPr="00CF2E7C" w:rsidRDefault="00481FC6" w:rsidP="00481FC6">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481FC6" w:rsidRPr="00CF2E7C" w14:paraId="5CF16B60" w14:textId="77777777" w:rsidTr="00CF2E7C">
        <w:trPr>
          <w:trHeight w:val="23"/>
        </w:trPr>
        <w:tc>
          <w:tcPr>
            <w:tcW w:w="1065" w:type="dxa"/>
            <w:vAlign w:val="center"/>
          </w:tcPr>
          <w:p w14:paraId="70EDE213" w14:textId="7E83BE5C" w:rsidR="00481FC6" w:rsidRPr="00CF2E7C" w:rsidRDefault="00481FC6" w:rsidP="00481FC6">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481FC6" w:rsidRPr="00CF2E7C" w:rsidRDefault="00481FC6" w:rsidP="00481FC6">
            <w:pPr>
              <w:rPr>
                <w:rFonts w:ascii="Calibri" w:hAnsi="Calibri" w:cs="Calibri"/>
              </w:rPr>
            </w:pPr>
            <w:r w:rsidRPr="00CF2E7C">
              <w:rPr>
                <w:rFonts w:ascii="Calibri" w:hAnsi="Calibri" w:cs="Calibri"/>
              </w:rPr>
              <w:t>Monetary fine</w:t>
            </w:r>
          </w:p>
        </w:tc>
        <w:tc>
          <w:tcPr>
            <w:tcW w:w="4204" w:type="dxa"/>
            <w:gridSpan w:val="3"/>
            <w:vAlign w:val="center"/>
          </w:tcPr>
          <w:p w14:paraId="7359F3F8" w14:textId="58D3EB38" w:rsidR="00481FC6" w:rsidRPr="00CF2E7C" w:rsidRDefault="007F67CB" w:rsidP="00481FC6">
            <w:pPr>
              <w:rPr>
                <w:rFonts w:ascii="Calibri" w:hAnsi="Calibri" w:cs="Calibri"/>
              </w:rPr>
            </w:pPr>
            <w:r>
              <w:rPr>
                <w:rFonts w:ascii="Calibri" w:hAnsi="Calibri" w:cs="Calibri"/>
              </w:rPr>
              <w:t>X</w:t>
            </w:r>
          </w:p>
        </w:tc>
      </w:tr>
      <w:tr w:rsidR="00481FC6" w:rsidRPr="00CF2E7C" w14:paraId="2E2F02C2" w14:textId="77777777" w:rsidTr="00CF2E7C">
        <w:trPr>
          <w:trHeight w:val="20"/>
        </w:trPr>
        <w:tc>
          <w:tcPr>
            <w:tcW w:w="1065" w:type="dxa"/>
            <w:vAlign w:val="center"/>
          </w:tcPr>
          <w:p w14:paraId="34B12C80" w14:textId="42571BE2" w:rsidR="00481FC6" w:rsidRPr="00CF2E7C" w:rsidRDefault="00481FC6" w:rsidP="00481FC6">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481FC6" w:rsidRPr="00CF2E7C" w:rsidRDefault="00481FC6" w:rsidP="00481FC6">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5B70E13F" w:rsidR="00481FC6" w:rsidRPr="00CF2E7C" w:rsidRDefault="00B5715F" w:rsidP="00481FC6">
            <w:pPr>
              <w:rPr>
                <w:rFonts w:ascii="Calibri" w:hAnsi="Calibri" w:cs="Calibri"/>
              </w:rPr>
            </w:pPr>
            <w:r>
              <w:rPr>
                <w:rFonts w:ascii="Calibri" w:hAnsi="Calibri" w:cs="Calibri"/>
              </w:rPr>
              <w:t>X</w:t>
            </w:r>
          </w:p>
        </w:tc>
      </w:tr>
      <w:tr w:rsidR="00481FC6" w:rsidRPr="00CF2E7C" w14:paraId="2A7D6F86" w14:textId="77777777" w:rsidTr="00CF2E7C">
        <w:trPr>
          <w:trHeight w:val="20"/>
        </w:trPr>
        <w:tc>
          <w:tcPr>
            <w:tcW w:w="1065" w:type="dxa"/>
            <w:vAlign w:val="center"/>
          </w:tcPr>
          <w:p w14:paraId="5C898C77" w14:textId="779FA4E9" w:rsidR="00481FC6" w:rsidRPr="00CF2E7C" w:rsidRDefault="00481FC6" w:rsidP="00481FC6">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481FC6" w:rsidRPr="00CF2E7C" w:rsidRDefault="00481FC6" w:rsidP="00481FC6">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481FC6" w:rsidRPr="00CF2E7C" w:rsidRDefault="00481FC6" w:rsidP="00481FC6">
            <w:pPr>
              <w:rPr>
                <w:rFonts w:ascii="Calibri" w:hAnsi="Calibri" w:cs="Calibri"/>
              </w:rPr>
            </w:pPr>
          </w:p>
        </w:tc>
      </w:tr>
      <w:tr w:rsidR="00481FC6" w:rsidRPr="00CF2E7C" w14:paraId="30191236" w14:textId="77777777" w:rsidTr="00CF2E7C">
        <w:trPr>
          <w:trHeight w:val="20"/>
        </w:trPr>
        <w:tc>
          <w:tcPr>
            <w:tcW w:w="1065" w:type="dxa"/>
            <w:vAlign w:val="center"/>
          </w:tcPr>
          <w:p w14:paraId="292C3F46" w14:textId="1E58D609" w:rsidR="00481FC6" w:rsidRPr="00CF2E7C" w:rsidRDefault="00481FC6" w:rsidP="00481FC6">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481FC6" w:rsidRPr="00CF2E7C" w:rsidRDefault="00481FC6" w:rsidP="00481FC6">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481FC6" w:rsidRPr="00CF2E7C" w:rsidRDefault="00481FC6" w:rsidP="00481FC6">
            <w:pPr>
              <w:rPr>
                <w:rFonts w:ascii="Calibri" w:hAnsi="Calibri" w:cs="Calibri"/>
              </w:rPr>
            </w:pPr>
          </w:p>
        </w:tc>
      </w:tr>
      <w:tr w:rsidR="00481FC6" w:rsidRPr="00CF2E7C" w14:paraId="6D56545A" w14:textId="77777777" w:rsidTr="00CF2E7C">
        <w:trPr>
          <w:trHeight w:val="20"/>
        </w:trPr>
        <w:tc>
          <w:tcPr>
            <w:tcW w:w="1065" w:type="dxa"/>
            <w:vAlign w:val="center"/>
          </w:tcPr>
          <w:p w14:paraId="4CDC71F1" w14:textId="7DB4EE57" w:rsidR="00481FC6" w:rsidRPr="00CF2E7C" w:rsidRDefault="00481FC6" w:rsidP="00481FC6">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481FC6" w:rsidRPr="00CF2E7C" w:rsidRDefault="00481FC6" w:rsidP="00481FC6">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64FBF43F" w:rsidR="00481FC6" w:rsidRPr="00CF2E7C" w:rsidRDefault="00C834AF" w:rsidP="00481FC6">
            <w:pPr>
              <w:rPr>
                <w:rFonts w:ascii="Calibri" w:hAnsi="Calibri" w:cs="Calibri"/>
              </w:rPr>
            </w:pPr>
            <w:r>
              <w:rPr>
                <w:rFonts w:ascii="Calibri" w:hAnsi="Calibri" w:cs="Calibri"/>
              </w:rPr>
              <w:t>X</w:t>
            </w:r>
          </w:p>
        </w:tc>
      </w:tr>
      <w:tr w:rsidR="00481FC6" w:rsidRPr="00CF2E7C" w14:paraId="4B1CF4B4" w14:textId="77777777" w:rsidTr="00CF2E7C">
        <w:trPr>
          <w:trHeight w:val="20"/>
        </w:trPr>
        <w:tc>
          <w:tcPr>
            <w:tcW w:w="1065" w:type="dxa"/>
            <w:vAlign w:val="center"/>
          </w:tcPr>
          <w:p w14:paraId="23EEFB35" w14:textId="7602BCDB" w:rsidR="00481FC6" w:rsidRPr="00CF2E7C" w:rsidRDefault="00481FC6" w:rsidP="00481FC6">
            <w:pPr>
              <w:rPr>
                <w:rFonts w:ascii="Calibri" w:hAnsi="Calibri" w:cs="Calibri"/>
              </w:rPr>
            </w:pPr>
            <w:r w:rsidRPr="00CF2E7C">
              <w:rPr>
                <w:rFonts w:ascii="Calibri" w:hAnsi="Calibri" w:cs="Calibri"/>
              </w:rPr>
              <w:lastRenderedPageBreak/>
              <w:t>4.8.6</w:t>
            </w:r>
          </w:p>
        </w:tc>
        <w:tc>
          <w:tcPr>
            <w:tcW w:w="5171" w:type="dxa"/>
            <w:gridSpan w:val="4"/>
            <w:shd w:val="clear" w:color="auto" w:fill="E2EFD9" w:themeFill="accent6" w:themeFillTint="33"/>
            <w:vAlign w:val="center"/>
          </w:tcPr>
          <w:p w14:paraId="2227D322" w14:textId="77777777" w:rsidR="00481FC6" w:rsidRPr="00CF2E7C" w:rsidRDefault="00481FC6" w:rsidP="00481FC6">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6BB81567" w:rsidR="00481FC6" w:rsidRPr="00CF2E7C" w:rsidRDefault="00133F37" w:rsidP="00481FC6">
            <w:pPr>
              <w:rPr>
                <w:rFonts w:ascii="Calibri" w:hAnsi="Calibri" w:cs="Calibri"/>
              </w:rPr>
            </w:pPr>
            <w:r>
              <w:rPr>
                <w:rFonts w:ascii="Calibri" w:hAnsi="Calibri" w:cs="Calibri"/>
              </w:rPr>
              <w:t>X</w:t>
            </w:r>
          </w:p>
        </w:tc>
      </w:tr>
      <w:tr w:rsidR="00481FC6" w:rsidRPr="00CF2E7C" w14:paraId="4A3EC98E" w14:textId="77777777" w:rsidTr="00CF2E7C">
        <w:trPr>
          <w:trHeight w:val="20"/>
        </w:trPr>
        <w:tc>
          <w:tcPr>
            <w:tcW w:w="1065" w:type="dxa"/>
            <w:vAlign w:val="center"/>
          </w:tcPr>
          <w:p w14:paraId="30E48C49" w14:textId="588BEE11" w:rsidR="00481FC6" w:rsidRPr="00CF2E7C" w:rsidRDefault="00481FC6" w:rsidP="00481FC6">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481FC6" w:rsidRPr="00CF2E7C" w:rsidRDefault="00481FC6" w:rsidP="00481FC6">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4F37E0D0" w:rsidR="00481FC6" w:rsidRPr="00CF2E7C" w:rsidRDefault="00133F37" w:rsidP="00481FC6">
            <w:pPr>
              <w:rPr>
                <w:rFonts w:ascii="Calibri" w:hAnsi="Calibri" w:cs="Calibri"/>
              </w:rPr>
            </w:pPr>
            <w:r>
              <w:rPr>
                <w:rFonts w:ascii="Calibri" w:hAnsi="Calibri" w:cs="Calibri"/>
              </w:rPr>
              <w:t>X</w:t>
            </w:r>
          </w:p>
        </w:tc>
      </w:tr>
      <w:tr w:rsidR="00481FC6" w:rsidRPr="00CF2E7C" w14:paraId="3F840613" w14:textId="77777777" w:rsidTr="00CF2E7C">
        <w:trPr>
          <w:trHeight w:val="20"/>
        </w:trPr>
        <w:tc>
          <w:tcPr>
            <w:tcW w:w="1065" w:type="dxa"/>
            <w:vAlign w:val="center"/>
          </w:tcPr>
          <w:p w14:paraId="65C71B55" w14:textId="23350817" w:rsidR="00481FC6" w:rsidRPr="00CF2E7C" w:rsidRDefault="00481FC6" w:rsidP="00481FC6">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481FC6" w:rsidRPr="00CF2E7C" w:rsidRDefault="00481FC6" w:rsidP="00481FC6">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481FC6" w:rsidRPr="00CF2E7C" w:rsidRDefault="00481FC6" w:rsidP="00481FC6">
            <w:pPr>
              <w:rPr>
                <w:rFonts w:ascii="Calibri" w:hAnsi="Calibri" w:cs="Calibri"/>
              </w:rPr>
            </w:pPr>
          </w:p>
        </w:tc>
      </w:tr>
      <w:tr w:rsidR="00481FC6" w:rsidRPr="00CF2E7C" w14:paraId="2189999D" w14:textId="77777777" w:rsidTr="00CF2E7C">
        <w:trPr>
          <w:trHeight w:val="20"/>
        </w:trPr>
        <w:tc>
          <w:tcPr>
            <w:tcW w:w="1065" w:type="dxa"/>
            <w:vAlign w:val="center"/>
          </w:tcPr>
          <w:p w14:paraId="46E9E5C3" w14:textId="2D655D73" w:rsidR="00481FC6" w:rsidRPr="00CF2E7C" w:rsidRDefault="00481FC6" w:rsidP="00481FC6">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481FC6" w:rsidRPr="00CF2E7C" w:rsidRDefault="00481FC6" w:rsidP="00481FC6">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481FC6" w:rsidRPr="00CF2E7C" w:rsidRDefault="00481FC6" w:rsidP="00481FC6">
            <w:pPr>
              <w:rPr>
                <w:rFonts w:ascii="Calibri" w:hAnsi="Calibri" w:cs="Calibri"/>
              </w:rPr>
            </w:pPr>
          </w:p>
        </w:tc>
      </w:tr>
      <w:tr w:rsidR="00481FC6" w:rsidRPr="00CF2E7C" w14:paraId="61FC5F72" w14:textId="77777777" w:rsidTr="00CF2E7C">
        <w:trPr>
          <w:trHeight w:val="20"/>
        </w:trPr>
        <w:tc>
          <w:tcPr>
            <w:tcW w:w="1065" w:type="dxa"/>
            <w:vAlign w:val="center"/>
          </w:tcPr>
          <w:p w14:paraId="36D6EF95" w14:textId="13C4ECB5" w:rsidR="00481FC6" w:rsidRPr="00CF2E7C" w:rsidRDefault="00481FC6" w:rsidP="00481FC6">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481FC6" w:rsidRPr="00CF2E7C" w:rsidRDefault="00481FC6" w:rsidP="00481FC6">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481FC6" w:rsidRPr="00CF2E7C" w:rsidRDefault="00481FC6" w:rsidP="00481FC6">
            <w:pPr>
              <w:rPr>
                <w:rFonts w:ascii="Calibri" w:hAnsi="Calibri" w:cs="Calibri"/>
              </w:rPr>
            </w:pPr>
          </w:p>
        </w:tc>
      </w:tr>
      <w:tr w:rsidR="00481FC6" w:rsidRPr="00CF2E7C" w14:paraId="58AC370D" w14:textId="77777777" w:rsidTr="00CF2E7C">
        <w:trPr>
          <w:trHeight w:val="20"/>
        </w:trPr>
        <w:tc>
          <w:tcPr>
            <w:tcW w:w="1065" w:type="dxa"/>
            <w:vAlign w:val="center"/>
          </w:tcPr>
          <w:p w14:paraId="4DBB78EC" w14:textId="37D6A024" w:rsidR="00481FC6" w:rsidRPr="00CF2E7C" w:rsidRDefault="00481FC6" w:rsidP="00481FC6">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27FF65AA" w:rsidR="00481FC6" w:rsidRPr="00CF2E7C" w:rsidRDefault="00481FC6" w:rsidP="00481FC6">
            <w:pPr>
              <w:rPr>
                <w:rFonts w:ascii="Calibri" w:hAnsi="Calibri" w:cs="Calibri"/>
              </w:rPr>
            </w:pPr>
            <w:r w:rsidRPr="00BF3DD9">
              <w:rPr>
                <w:rFonts w:ascii="Calibri" w:hAnsi="Calibri" w:cs="Calibri"/>
              </w:rPr>
              <w:t xml:space="preserve">Describe the sanctions for non-compliance selected above, referencing the relevant section/sub-section/paragraph of the </w:t>
            </w:r>
            <w:r w:rsidRPr="00BF3DD9">
              <w:rPr>
                <w:rFonts w:ascii="Calibri" w:eastAsia="Times New Roman" w:hAnsi="Calibri" w:cs="Calibri"/>
                <w:b/>
                <w:color w:val="7030A0"/>
                <w:kern w:val="0"/>
                <w:lang w:val="en-SG" w:eastAsia="en-GB"/>
                <w14:ligatures w14:val="none"/>
              </w:rPr>
              <w:t>policy tool</w:t>
            </w:r>
            <w:r w:rsidRPr="00BF3DD9">
              <w:rPr>
                <w:rFonts w:ascii="Calibri" w:hAnsi="Calibri" w:cs="Calibri"/>
              </w:rPr>
              <w:t>.</w:t>
            </w:r>
          </w:p>
        </w:tc>
      </w:tr>
      <w:tr w:rsidR="00481FC6" w:rsidRPr="00CF2E7C" w14:paraId="4964159F" w14:textId="77777777" w:rsidTr="00CF2E7C">
        <w:trPr>
          <w:trHeight w:val="1020"/>
        </w:trPr>
        <w:tc>
          <w:tcPr>
            <w:tcW w:w="1065" w:type="dxa"/>
            <w:vAlign w:val="center"/>
          </w:tcPr>
          <w:p w14:paraId="7A071536" w14:textId="77777777" w:rsidR="00481FC6" w:rsidRPr="00CF2E7C" w:rsidRDefault="00481FC6" w:rsidP="00481FC6">
            <w:pPr>
              <w:rPr>
                <w:rFonts w:ascii="Calibri" w:hAnsi="Calibri" w:cs="Calibri"/>
              </w:rPr>
            </w:pPr>
          </w:p>
        </w:tc>
        <w:tc>
          <w:tcPr>
            <w:tcW w:w="9375" w:type="dxa"/>
            <w:gridSpan w:val="7"/>
            <w:vAlign w:val="center"/>
          </w:tcPr>
          <w:p w14:paraId="7CC5C002" w14:textId="1EC272DE" w:rsidR="00481FC6" w:rsidRPr="00CF2E7C" w:rsidRDefault="00411160" w:rsidP="00046677">
            <w:pPr>
              <w:jc w:val="both"/>
              <w:rPr>
                <w:rFonts w:ascii="Calibri" w:hAnsi="Calibri" w:cs="Calibri"/>
              </w:rPr>
            </w:pPr>
            <w:r w:rsidRPr="00411160">
              <w:rPr>
                <w:rFonts w:ascii="Calibri" w:hAnsi="Calibri" w:cs="Calibri"/>
              </w:rPr>
              <w:t xml:space="preserve">Under the </w:t>
            </w:r>
            <w:r>
              <w:rPr>
                <w:rFonts w:ascii="Calibri" w:hAnsi="Calibri" w:cs="Calibri"/>
              </w:rPr>
              <w:t>CCTS</w:t>
            </w:r>
            <w:r w:rsidRPr="00411160">
              <w:rPr>
                <w:rFonts w:ascii="Calibri" w:hAnsi="Calibri" w:cs="Calibri"/>
              </w:rPr>
              <w:t xml:space="preserve"> notified under the Energy Conservation Act, 2001, non-compliance may attract monetary penalties including fines up to</w:t>
            </w:r>
            <w:r w:rsidR="002251D5">
              <w:rPr>
                <w:rFonts w:ascii="Calibri" w:hAnsi="Calibri" w:cs="Calibri"/>
              </w:rPr>
              <w:t xml:space="preserve"> INR </w:t>
            </w:r>
            <w:r w:rsidRPr="00411160">
              <w:rPr>
                <w:rFonts w:ascii="Calibri" w:hAnsi="Calibri" w:cs="Calibri"/>
              </w:rPr>
              <w:t>10 lakh and</w:t>
            </w:r>
            <w:r w:rsidR="002251D5">
              <w:rPr>
                <w:rFonts w:ascii="Calibri" w:hAnsi="Calibri" w:cs="Calibri"/>
              </w:rPr>
              <w:t xml:space="preserve"> INR </w:t>
            </w:r>
            <w:r w:rsidRPr="00411160">
              <w:rPr>
                <w:rFonts w:ascii="Calibri" w:hAnsi="Calibri" w:cs="Calibri"/>
              </w:rPr>
              <w:t xml:space="preserve">10,000 per day for continuing violations. Entities may also face restrictions on their participation in the </w:t>
            </w:r>
            <w:r w:rsidR="002251D5">
              <w:rPr>
                <w:rFonts w:ascii="Calibri" w:hAnsi="Calibri" w:cs="Calibri"/>
              </w:rPr>
              <w:t>ICM and</w:t>
            </w:r>
            <w:r w:rsidRPr="00411160">
              <w:rPr>
                <w:rFonts w:ascii="Calibri" w:hAnsi="Calibri" w:cs="Calibri"/>
              </w:rPr>
              <w:t xml:space="preserve"> in cases of </w:t>
            </w:r>
            <w:r w:rsidR="002251D5" w:rsidRPr="00411160">
              <w:rPr>
                <w:rFonts w:ascii="Calibri" w:hAnsi="Calibri" w:cs="Calibri"/>
              </w:rPr>
              <w:t>wilful</w:t>
            </w:r>
            <w:r w:rsidRPr="00411160">
              <w:rPr>
                <w:rFonts w:ascii="Calibri" w:hAnsi="Calibri" w:cs="Calibri"/>
              </w:rPr>
              <w:t xml:space="preserve"> default or fraud, criminal penalties including imprisonment</w:t>
            </w:r>
            <w:r w:rsidR="002251D5">
              <w:rPr>
                <w:rFonts w:ascii="Calibri" w:hAnsi="Calibri" w:cs="Calibri"/>
              </w:rPr>
              <w:t xml:space="preserve"> of senior officials</w:t>
            </w:r>
            <w:r w:rsidRPr="00411160">
              <w:rPr>
                <w:rFonts w:ascii="Calibri" w:hAnsi="Calibri" w:cs="Calibri"/>
              </w:rPr>
              <w:t xml:space="preserve"> may apply</w:t>
            </w:r>
            <w:r w:rsidR="002251D5">
              <w:rPr>
                <w:rFonts w:ascii="Calibri" w:hAnsi="Calibri" w:cs="Calibri"/>
              </w:rPr>
              <w:t xml:space="preserve">. </w:t>
            </w:r>
            <w:r w:rsidRPr="00411160">
              <w:rPr>
                <w:rFonts w:ascii="Calibri" w:hAnsi="Calibri" w:cs="Calibri"/>
              </w:rPr>
              <w:t>Additionally, non-compliance may give rise to claims for damages or compensation</w:t>
            </w:r>
            <w:r w:rsidR="002251D5">
              <w:rPr>
                <w:rFonts w:ascii="Calibri" w:hAnsi="Calibri" w:cs="Calibri"/>
              </w:rPr>
              <w:t>.</w:t>
            </w:r>
          </w:p>
        </w:tc>
      </w:tr>
      <w:tr w:rsidR="00481FC6" w:rsidRPr="00CF2E7C" w14:paraId="26A70B46" w14:textId="77777777" w:rsidTr="00CF2E7C">
        <w:trPr>
          <w:trHeight w:val="1430"/>
        </w:trPr>
        <w:tc>
          <w:tcPr>
            <w:tcW w:w="1065" w:type="dxa"/>
            <w:vAlign w:val="center"/>
          </w:tcPr>
          <w:p w14:paraId="29E68B22" w14:textId="30634CF3" w:rsidR="00481FC6" w:rsidRPr="00CF2E7C" w:rsidRDefault="00481FC6" w:rsidP="00481FC6">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481FC6" w:rsidRPr="00CF2E7C" w:rsidRDefault="00481FC6" w:rsidP="00481FC6">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481FC6" w:rsidRPr="00CF2E7C" w:rsidRDefault="00481FC6" w:rsidP="00481FC6">
            <w:pPr>
              <w:rPr>
                <w:rFonts w:ascii="Calibri" w:hAnsi="Calibri" w:cs="Calibri"/>
              </w:rPr>
            </w:pPr>
          </w:p>
          <w:p w14:paraId="2F7B4231" w14:textId="77777777" w:rsidR="00481FC6" w:rsidRPr="00CF2E7C" w:rsidRDefault="00481FC6" w:rsidP="00481FC6">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481FC6" w:rsidRPr="00CF2E7C" w14:paraId="68755C0D" w14:textId="77777777" w:rsidTr="00CF2E7C">
        <w:trPr>
          <w:trHeight w:val="440"/>
        </w:trPr>
        <w:tc>
          <w:tcPr>
            <w:tcW w:w="1065" w:type="dxa"/>
            <w:vAlign w:val="center"/>
          </w:tcPr>
          <w:p w14:paraId="71683C1E" w14:textId="69DAFA03" w:rsidR="00481FC6" w:rsidRPr="00CF2E7C" w:rsidRDefault="00481FC6" w:rsidP="00481FC6">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481FC6" w:rsidRPr="00CF2E7C" w:rsidRDefault="00481FC6" w:rsidP="00481FC6">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481FC6" w:rsidRPr="00CF2E7C" w:rsidRDefault="00481FC6" w:rsidP="00481FC6">
            <w:pPr>
              <w:rPr>
                <w:rFonts w:ascii="Calibri" w:hAnsi="Calibri" w:cs="Calibri"/>
              </w:rPr>
            </w:pPr>
          </w:p>
        </w:tc>
      </w:tr>
      <w:tr w:rsidR="00481FC6" w:rsidRPr="00CF2E7C" w14:paraId="7DABD09F" w14:textId="77777777" w:rsidTr="00CF2E7C">
        <w:trPr>
          <w:trHeight w:val="440"/>
        </w:trPr>
        <w:tc>
          <w:tcPr>
            <w:tcW w:w="1065" w:type="dxa"/>
            <w:vAlign w:val="center"/>
          </w:tcPr>
          <w:p w14:paraId="79594E23" w14:textId="6047C759" w:rsidR="00481FC6" w:rsidRPr="00CF2E7C" w:rsidRDefault="00481FC6" w:rsidP="00481FC6">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481FC6" w:rsidRPr="00CF2E7C" w:rsidRDefault="00481FC6" w:rsidP="00481FC6">
            <w:pPr>
              <w:rPr>
                <w:rFonts w:ascii="Calibri" w:hAnsi="Calibri" w:cs="Calibri"/>
              </w:rPr>
            </w:pPr>
            <w:r w:rsidRPr="00CF2E7C">
              <w:rPr>
                <w:rFonts w:ascii="Calibri" w:hAnsi="Calibri" w:cs="Calibri"/>
              </w:rPr>
              <w:t>Yes</w:t>
            </w:r>
          </w:p>
        </w:tc>
        <w:tc>
          <w:tcPr>
            <w:tcW w:w="4591" w:type="dxa"/>
            <w:gridSpan w:val="4"/>
            <w:vAlign w:val="center"/>
          </w:tcPr>
          <w:p w14:paraId="0E4B669A" w14:textId="2C37F4C4" w:rsidR="00481FC6" w:rsidRPr="00CF2E7C" w:rsidRDefault="007C423B" w:rsidP="00481FC6">
            <w:pPr>
              <w:rPr>
                <w:rFonts w:ascii="Calibri" w:hAnsi="Calibri" w:cs="Calibri"/>
              </w:rPr>
            </w:pPr>
            <w:r>
              <w:rPr>
                <w:rFonts w:ascii="Calibri" w:hAnsi="Calibri" w:cs="Calibri"/>
              </w:rPr>
              <w:t>X</w:t>
            </w:r>
          </w:p>
        </w:tc>
      </w:tr>
      <w:tr w:rsidR="00481FC6" w:rsidRPr="00CF2E7C" w14:paraId="2E3A797A" w14:textId="77777777" w:rsidTr="00CF2E7C">
        <w:trPr>
          <w:trHeight w:val="1047"/>
        </w:trPr>
        <w:tc>
          <w:tcPr>
            <w:tcW w:w="1065" w:type="dxa"/>
            <w:vAlign w:val="center"/>
          </w:tcPr>
          <w:p w14:paraId="436F6A2F" w14:textId="49E066DB" w:rsidR="00481FC6" w:rsidRPr="00CF2E7C" w:rsidRDefault="00481FC6" w:rsidP="00481FC6">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481FC6" w:rsidRPr="00CF2E7C" w:rsidRDefault="00481FC6" w:rsidP="00481FC6">
            <w:pPr>
              <w:rPr>
                <w:rFonts w:ascii="Calibri" w:hAnsi="Calibri" w:cs="Calibri"/>
              </w:rPr>
            </w:pPr>
            <w:r w:rsidRPr="00CF2E7C">
              <w:rPr>
                <w:rFonts w:ascii="Calibri" w:hAnsi="Calibri" w:cs="Calibri"/>
              </w:rPr>
              <w:t xml:space="preserve">Briefly </w:t>
            </w:r>
            <w:r w:rsidRPr="00B161E7">
              <w:rPr>
                <w:rFonts w:ascii="Calibri" w:hAnsi="Calibri" w:cs="Calibri"/>
              </w:rPr>
              <w:t xml:space="preserve">explain your answer to Q4.10.  If referencing </w:t>
            </w:r>
            <w:r w:rsidRPr="00B161E7">
              <w:rPr>
                <w:rFonts w:ascii="Calibri" w:hAnsi="Calibri" w:cs="Calibri"/>
                <w:b/>
                <w:bCs/>
              </w:rPr>
              <w:t xml:space="preserve">new sources, </w:t>
            </w:r>
            <w:r w:rsidRPr="00B161E7">
              <w:rPr>
                <w:rFonts w:ascii="Calibri" w:hAnsi="Calibri" w:cs="Calibri"/>
              </w:rPr>
              <w:t xml:space="preserve">please provide a </w:t>
            </w:r>
            <w:r w:rsidRPr="00B161E7">
              <w:rPr>
                <w:rFonts w:ascii="Calibri" w:hAnsi="Calibri" w:cs="Calibri"/>
                <w:b/>
                <w:color w:val="7030A0"/>
              </w:rPr>
              <w:t>web-archived link</w:t>
            </w:r>
            <w:r w:rsidRPr="00B161E7">
              <w:rPr>
                <w:rFonts w:ascii="Calibri" w:hAnsi="Calibri" w:cs="Calibri"/>
              </w:rPr>
              <w:t xml:space="preserve"> to the source material.</w:t>
            </w:r>
          </w:p>
        </w:tc>
      </w:tr>
      <w:tr w:rsidR="00481FC6" w:rsidRPr="00CF2E7C" w14:paraId="483044A5" w14:textId="77777777" w:rsidTr="00CF2E7C">
        <w:trPr>
          <w:trHeight w:val="1047"/>
        </w:trPr>
        <w:tc>
          <w:tcPr>
            <w:tcW w:w="1065" w:type="dxa"/>
            <w:vAlign w:val="center"/>
          </w:tcPr>
          <w:p w14:paraId="1452FC0A" w14:textId="77777777" w:rsidR="00481FC6" w:rsidRPr="00CF2E7C" w:rsidRDefault="00481FC6" w:rsidP="00481FC6">
            <w:pPr>
              <w:rPr>
                <w:rFonts w:ascii="Calibri" w:hAnsi="Calibri" w:cs="Calibri"/>
              </w:rPr>
            </w:pPr>
          </w:p>
        </w:tc>
        <w:tc>
          <w:tcPr>
            <w:tcW w:w="9375" w:type="dxa"/>
            <w:gridSpan w:val="7"/>
            <w:vAlign w:val="center"/>
          </w:tcPr>
          <w:p w14:paraId="4E9BC062" w14:textId="7ABC2B9F" w:rsidR="00481FC6" w:rsidRPr="00CF2E7C" w:rsidRDefault="00E57B08" w:rsidP="00046677">
            <w:pPr>
              <w:jc w:val="both"/>
              <w:rPr>
                <w:rFonts w:ascii="Calibri" w:hAnsi="Calibri" w:cs="Calibri"/>
              </w:rPr>
            </w:pPr>
            <w:r>
              <w:rPr>
                <w:rFonts w:ascii="Calibri" w:hAnsi="Calibri" w:cs="Calibri"/>
              </w:rPr>
              <w:t>T</w:t>
            </w:r>
            <w:r w:rsidRPr="00E57B08">
              <w:rPr>
                <w:rFonts w:ascii="Calibri" w:hAnsi="Calibri" w:cs="Calibri"/>
              </w:rPr>
              <w:t xml:space="preserve">he voluntary mechanism was operationalized through the </w:t>
            </w:r>
            <w:r>
              <w:rPr>
                <w:rFonts w:ascii="Calibri" w:hAnsi="Calibri" w:cs="Calibri"/>
              </w:rPr>
              <w:t>MoP’s</w:t>
            </w:r>
            <w:r w:rsidRPr="00E57B08">
              <w:rPr>
                <w:rFonts w:ascii="Calibri" w:hAnsi="Calibri" w:cs="Calibri"/>
              </w:rPr>
              <w:t xml:space="preserve"> notification</w:t>
            </w:r>
            <w:r w:rsidR="008F5B58">
              <w:rPr>
                <w:rFonts w:ascii="Calibri" w:hAnsi="Calibri" w:cs="Calibri"/>
              </w:rPr>
              <w:t xml:space="preserve"> in </w:t>
            </w:r>
            <w:r w:rsidR="008F5B58" w:rsidRPr="00E57B08">
              <w:rPr>
                <w:rFonts w:ascii="Calibri" w:hAnsi="Calibri" w:cs="Calibri"/>
              </w:rPr>
              <w:t>March 2025</w:t>
            </w:r>
            <w:r w:rsidR="00841CDF">
              <w:rPr>
                <w:rFonts w:ascii="Calibri" w:hAnsi="Calibri" w:cs="Calibri"/>
              </w:rPr>
              <w:t xml:space="preserve"> and further developments are underway</w:t>
            </w:r>
            <w:r w:rsidR="0082035E">
              <w:rPr>
                <w:rFonts w:ascii="Calibri" w:hAnsi="Calibri" w:cs="Calibri"/>
              </w:rPr>
              <w:t>.</w:t>
            </w:r>
          </w:p>
        </w:tc>
      </w:tr>
      <w:tr w:rsidR="00481FC6" w:rsidRPr="00CF2E7C" w14:paraId="18829E80" w14:textId="77777777" w:rsidTr="00CF2E7C">
        <w:trPr>
          <w:trHeight w:val="1475"/>
        </w:trPr>
        <w:tc>
          <w:tcPr>
            <w:tcW w:w="1065" w:type="dxa"/>
            <w:vAlign w:val="center"/>
          </w:tcPr>
          <w:p w14:paraId="7EC64DFF" w14:textId="57AACE72" w:rsidR="00481FC6" w:rsidRPr="00CF2E7C" w:rsidRDefault="00481FC6" w:rsidP="00481FC6">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481FC6" w:rsidRPr="00CF2E7C" w:rsidRDefault="00481FC6" w:rsidP="00481FC6">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481FC6" w:rsidRPr="00CF2E7C" w:rsidRDefault="00481FC6" w:rsidP="00481FC6">
            <w:pPr>
              <w:rPr>
                <w:rFonts w:ascii="Calibri" w:hAnsi="Calibri" w:cs="Calibri"/>
              </w:rPr>
            </w:pPr>
          </w:p>
          <w:p w14:paraId="53B9C335" w14:textId="77777777" w:rsidR="00481FC6" w:rsidRPr="00CF2E7C" w:rsidRDefault="00481FC6" w:rsidP="00481FC6">
            <w:pPr>
              <w:rPr>
                <w:rFonts w:ascii="Calibri" w:hAnsi="Calibri" w:cs="Calibri"/>
              </w:rPr>
            </w:pPr>
            <w:r w:rsidRPr="00CF2E7C">
              <w:rPr>
                <w:rFonts w:ascii="Calibri" w:hAnsi="Calibri" w:cs="Calibri"/>
              </w:rPr>
              <w:t>For example, is there any evidence of regulatory disputes, sanctions, penalties for non-compliance, etc?</w:t>
            </w:r>
          </w:p>
        </w:tc>
      </w:tr>
      <w:tr w:rsidR="00481FC6" w:rsidRPr="00CF2E7C" w14:paraId="0309EA95" w14:textId="77777777" w:rsidTr="00CF2E7C">
        <w:trPr>
          <w:trHeight w:val="440"/>
        </w:trPr>
        <w:tc>
          <w:tcPr>
            <w:tcW w:w="1065" w:type="dxa"/>
            <w:vAlign w:val="center"/>
          </w:tcPr>
          <w:p w14:paraId="66074A99" w14:textId="3D7DBF0A" w:rsidR="00481FC6" w:rsidRPr="00CF2E7C" w:rsidRDefault="00481FC6" w:rsidP="00481FC6">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481FC6" w:rsidRPr="00CF2E7C" w:rsidRDefault="00481FC6" w:rsidP="00481FC6">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481FC6" w:rsidRPr="00CF2E7C" w:rsidRDefault="00481FC6" w:rsidP="00481FC6">
            <w:pPr>
              <w:rPr>
                <w:rFonts w:ascii="Calibri" w:hAnsi="Calibri" w:cs="Calibri"/>
              </w:rPr>
            </w:pPr>
          </w:p>
        </w:tc>
      </w:tr>
      <w:tr w:rsidR="00481FC6" w:rsidRPr="00CF2E7C" w14:paraId="48A2A7B9" w14:textId="77777777" w:rsidTr="00CF2E7C">
        <w:trPr>
          <w:trHeight w:val="440"/>
        </w:trPr>
        <w:tc>
          <w:tcPr>
            <w:tcW w:w="1065" w:type="dxa"/>
            <w:vAlign w:val="center"/>
          </w:tcPr>
          <w:p w14:paraId="2E7919CA" w14:textId="4C96D662" w:rsidR="00481FC6" w:rsidRPr="00CF2E7C" w:rsidRDefault="00481FC6" w:rsidP="00481FC6">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481FC6" w:rsidRPr="00CF2E7C" w:rsidRDefault="00481FC6" w:rsidP="00481FC6">
            <w:pPr>
              <w:rPr>
                <w:rFonts w:ascii="Calibri" w:hAnsi="Calibri" w:cs="Calibri"/>
              </w:rPr>
            </w:pPr>
            <w:r w:rsidRPr="00CF2E7C">
              <w:rPr>
                <w:rFonts w:ascii="Calibri" w:hAnsi="Calibri" w:cs="Calibri"/>
              </w:rPr>
              <w:t>Yes</w:t>
            </w:r>
          </w:p>
        </w:tc>
        <w:tc>
          <w:tcPr>
            <w:tcW w:w="4591" w:type="dxa"/>
            <w:gridSpan w:val="4"/>
            <w:vAlign w:val="center"/>
          </w:tcPr>
          <w:p w14:paraId="6C02F5F5" w14:textId="56D388DD" w:rsidR="00481FC6" w:rsidRPr="00CF2E7C" w:rsidRDefault="00AD357A" w:rsidP="00481FC6">
            <w:pPr>
              <w:rPr>
                <w:rFonts w:ascii="Calibri" w:hAnsi="Calibri" w:cs="Calibri"/>
              </w:rPr>
            </w:pPr>
            <w:r>
              <w:rPr>
                <w:rFonts w:ascii="Calibri" w:hAnsi="Calibri" w:cs="Calibri"/>
              </w:rPr>
              <w:t>X</w:t>
            </w:r>
          </w:p>
        </w:tc>
      </w:tr>
      <w:tr w:rsidR="00481FC6" w:rsidRPr="00CF2E7C" w14:paraId="49A4B9EB" w14:textId="77777777" w:rsidTr="00CF2E7C">
        <w:trPr>
          <w:trHeight w:val="1160"/>
        </w:trPr>
        <w:tc>
          <w:tcPr>
            <w:tcW w:w="1065" w:type="dxa"/>
            <w:vAlign w:val="center"/>
          </w:tcPr>
          <w:p w14:paraId="23093774" w14:textId="6F3900A8" w:rsidR="00481FC6" w:rsidRPr="00CF2E7C" w:rsidRDefault="00481FC6" w:rsidP="00481FC6">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481FC6" w:rsidRPr="00CF2E7C" w:rsidRDefault="00481FC6" w:rsidP="00481FC6">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81FC6" w:rsidRPr="00CF2E7C" w14:paraId="6B7C3658" w14:textId="77777777" w:rsidTr="00CF2E7C">
        <w:trPr>
          <w:trHeight w:val="1160"/>
        </w:trPr>
        <w:tc>
          <w:tcPr>
            <w:tcW w:w="1065" w:type="dxa"/>
            <w:vAlign w:val="center"/>
          </w:tcPr>
          <w:p w14:paraId="4F7D3FFE" w14:textId="77777777" w:rsidR="00481FC6" w:rsidRPr="00CF2E7C" w:rsidRDefault="00481FC6" w:rsidP="00481FC6">
            <w:pPr>
              <w:rPr>
                <w:rFonts w:ascii="Calibri" w:hAnsi="Calibri" w:cs="Calibri"/>
              </w:rPr>
            </w:pPr>
          </w:p>
        </w:tc>
        <w:tc>
          <w:tcPr>
            <w:tcW w:w="9375" w:type="dxa"/>
            <w:gridSpan w:val="7"/>
            <w:vAlign w:val="center"/>
          </w:tcPr>
          <w:p w14:paraId="130CC207" w14:textId="7153CBF1" w:rsidR="00481FC6" w:rsidRPr="00242D44" w:rsidRDefault="00AD357A" w:rsidP="00046677">
            <w:pPr>
              <w:jc w:val="both"/>
              <w:rPr>
                <w:rFonts w:ascii="Calibri" w:hAnsi="Calibri" w:cs="Calibri"/>
              </w:rPr>
            </w:pPr>
            <w:r w:rsidRPr="00242D44">
              <w:rPr>
                <w:rFonts w:ascii="Calibri" w:hAnsi="Calibri" w:cs="Calibri"/>
              </w:rPr>
              <w:t xml:space="preserve">Although the compliance trading is yet to begin, </w:t>
            </w:r>
            <w:r w:rsidR="00633FEF" w:rsidRPr="00242D44">
              <w:rPr>
                <w:rFonts w:ascii="Calibri" w:hAnsi="Calibri" w:cs="Calibri"/>
              </w:rPr>
              <w:t xml:space="preserve">the </w:t>
            </w:r>
            <w:r w:rsidRPr="00242D44">
              <w:rPr>
                <w:rFonts w:ascii="Calibri" w:hAnsi="Calibri" w:cs="Calibri"/>
              </w:rPr>
              <w:t>draft</w:t>
            </w:r>
            <w:r w:rsidR="00633FEF" w:rsidRPr="00242D44">
              <w:rPr>
                <w:rFonts w:ascii="Calibri" w:hAnsi="Calibri" w:cs="Calibri"/>
              </w:rPr>
              <w:t xml:space="preserve"> GEI </w:t>
            </w:r>
            <w:r w:rsidR="00311C14" w:rsidRPr="00242D44">
              <w:rPr>
                <w:rFonts w:ascii="Calibri" w:hAnsi="Calibri" w:cs="Calibri"/>
              </w:rPr>
              <w:t xml:space="preserve">Target </w:t>
            </w:r>
            <w:r w:rsidR="00633FEF" w:rsidRPr="00242D44">
              <w:rPr>
                <w:rFonts w:ascii="Calibri" w:hAnsi="Calibri" w:cs="Calibri"/>
              </w:rPr>
              <w:t>R</w:t>
            </w:r>
            <w:r w:rsidRPr="00242D44">
              <w:rPr>
                <w:rFonts w:ascii="Calibri" w:hAnsi="Calibri" w:cs="Calibri"/>
              </w:rPr>
              <w:t>ules</w:t>
            </w:r>
            <w:r w:rsidR="00633FEF" w:rsidRPr="00242D44">
              <w:rPr>
                <w:rFonts w:ascii="Calibri" w:hAnsi="Calibri" w:cs="Calibri"/>
              </w:rPr>
              <w:t xml:space="preserve"> </w:t>
            </w:r>
            <w:r w:rsidRPr="00242D44">
              <w:rPr>
                <w:rFonts w:ascii="Calibri" w:hAnsi="Calibri" w:cs="Calibri"/>
              </w:rPr>
              <w:t>outline environmental compensation</w:t>
            </w:r>
            <w:r w:rsidR="00B5715F" w:rsidRPr="00242D44">
              <w:rPr>
                <w:rFonts w:ascii="Calibri" w:hAnsi="Calibri" w:cs="Calibri"/>
              </w:rPr>
              <w:t xml:space="preserve"> (EC)</w:t>
            </w:r>
            <w:r w:rsidRPr="00242D44">
              <w:rPr>
                <w:rFonts w:ascii="Calibri" w:hAnsi="Calibri" w:cs="Calibri"/>
              </w:rPr>
              <w:t xml:space="preserve"> twice the price </w:t>
            </w:r>
            <w:r w:rsidR="00546404">
              <w:rPr>
                <w:rFonts w:ascii="Calibri" w:hAnsi="Calibri" w:cs="Calibri"/>
              </w:rPr>
              <w:t xml:space="preserve">of the CCC </w:t>
            </w:r>
            <w:r w:rsidRPr="00242D44">
              <w:rPr>
                <w:rFonts w:ascii="Calibri" w:hAnsi="Calibri" w:cs="Calibri"/>
              </w:rPr>
              <w:t>for non-compliance, indicating a binding enforcement framework</w:t>
            </w:r>
            <w:r w:rsidR="00025E9A" w:rsidRPr="00242D44">
              <w:rPr>
                <w:rFonts w:ascii="Calibri" w:hAnsi="Calibri" w:cs="Calibri"/>
              </w:rPr>
              <w:t>.</w:t>
            </w:r>
          </w:p>
        </w:tc>
      </w:tr>
      <w:tr w:rsidR="00481FC6" w:rsidRPr="00CF2E7C" w14:paraId="6974CBA1" w14:textId="77777777" w:rsidTr="00CF2E7C">
        <w:trPr>
          <w:trHeight w:val="1070"/>
        </w:trPr>
        <w:tc>
          <w:tcPr>
            <w:tcW w:w="1065" w:type="dxa"/>
            <w:vAlign w:val="center"/>
          </w:tcPr>
          <w:p w14:paraId="173DC9D4" w14:textId="475A397F" w:rsidR="00481FC6" w:rsidRPr="00CF2E7C" w:rsidRDefault="00481FC6" w:rsidP="00481FC6">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481FC6" w:rsidRPr="00CF2E7C" w:rsidRDefault="00481FC6" w:rsidP="00481FC6">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481FC6" w:rsidRPr="00CF2E7C" w:rsidRDefault="00481FC6" w:rsidP="00481FC6">
            <w:pPr>
              <w:rPr>
                <w:rFonts w:ascii="Calibri" w:hAnsi="Calibri" w:cs="Calibri"/>
              </w:rPr>
            </w:pPr>
            <w:r w:rsidRPr="00CF2E7C">
              <w:rPr>
                <w:rFonts w:ascii="Calibri" w:hAnsi="Calibri" w:cs="Calibri"/>
              </w:rPr>
              <w:t xml:space="preserve">Select the appropriate response using an X.   </w:t>
            </w:r>
          </w:p>
        </w:tc>
      </w:tr>
      <w:tr w:rsidR="00481FC6" w:rsidRPr="00CF2E7C" w14:paraId="3AEEA491" w14:textId="77777777" w:rsidTr="00CF2E7C">
        <w:trPr>
          <w:trHeight w:val="440"/>
        </w:trPr>
        <w:tc>
          <w:tcPr>
            <w:tcW w:w="1065" w:type="dxa"/>
            <w:vAlign w:val="center"/>
          </w:tcPr>
          <w:p w14:paraId="40B4E097" w14:textId="41E066F0" w:rsidR="00481FC6" w:rsidRPr="00CF2E7C" w:rsidRDefault="00481FC6" w:rsidP="00481FC6">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481FC6" w:rsidRPr="00CF2E7C" w:rsidRDefault="00481FC6" w:rsidP="00481FC6">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7FCFCF8" w:rsidR="00481FC6" w:rsidRPr="00CF2E7C" w:rsidRDefault="00311C14" w:rsidP="00481FC6">
            <w:pPr>
              <w:rPr>
                <w:rFonts w:ascii="Calibri" w:hAnsi="Calibri" w:cs="Calibri"/>
              </w:rPr>
            </w:pPr>
            <w:r>
              <w:rPr>
                <w:rFonts w:ascii="Calibri" w:hAnsi="Calibri" w:cs="Calibri"/>
              </w:rPr>
              <w:t>X</w:t>
            </w:r>
          </w:p>
        </w:tc>
      </w:tr>
      <w:tr w:rsidR="00481FC6" w:rsidRPr="00CF2E7C" w14:paraId="36ADF83E" w14:textId="77777777" w:rsidTr="00CF2E7C">
        <w:trPr>
          <w:trHeight w:val="350"/>
        </w:trPr>
        <w:tc>
          <w:tcPr>
            <w:tcW w:w="1065" w:type="dxa"/>
            <w:vAlign w:val="center"/>
          </w:tcPr>
          <w:p w14:paraId="702C1D7F" w14:textId="36203503" w:rsidR="00481FC6" w:rsidRPr="00CF2E7C" w:rsidRDefault="00481FC6" w:rsidP="00481FC6">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481FC6" w:rsidRPr="00CF2E7C" w:rsidRDefault="00481FC6" w:rsidP="00481FC6">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481FC6" w:rsidRPr="00CF2E7C" w:rsidRDefault="00481FC6" w:rsidP="00481FC6">
            <w:pPr>
              <w:rPr>
                <w:rFonts w:ascii="Calibri" w:hAnsi="Calibri" w:cs="Calibri"/>
              </w:rPr>
            </w:pPr>
          </w:p>
        </w:tc>
      </w:tr>
      <w:tr w:rsidR="00481FC6" w:rsidRPr="00CF2E7C" w14:paraId="73E59194" w14:textId="77777777" w:rsidTr="00CF2E7C">
        <w:trPr>
          <w:trHeight w:val="766"/>
        </w:trPr>
        <w:tc>
          <w:tcPr>
            <w:tcW w:w="1065" w:type="dxa"/>
            <w:vAlign w:val="center"/>
          </w:tcPr>
          <w:p w14:paraId="4B193D43" w14:textId="67FB2018" w:rsidR="00481FC6" w:rsidRPr="00CF2E7C" w:rsidRDefault="00481FC6" w:rsidP="00481FC6">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481FC6" w:rsidRPr="00CF2E7C" w:rsidRDefault="00481FC6" w:rsidP="00481FC6">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481FC6" w:rsidRPr="00CF2E7C" w14:paraId="750E45FA" w14:textId="77777777" w:rsidTr="00CF2E7C">
        <w:trPr>
          <w:trHeight w:val="1020"/>
        </w:trPr>
        <w:tc>
          <w:tcPr>
            <w:tcW w:w="1065" w:type="dxa"/>
            <w:vAlign w:val="center"/>
          </w:tcPr>
          <w:p w14:paraId="490ED3D9" w14:textId="77777777" w:rsidR="00481FC6" w:rsidRPr="00CF2E7C" w:rsidRDefault="00481FC6" w:rsidP="00481FC6">
            <w:pPr>
              <w:rPr>
                <w:rFonts w:ascii="Calibri" w:hAnsi="Calibri" w:cs="Calibri"/>
              </w:rPr>
            </w:pPr>
          </w:p>
        </w:tc>
        <w:tc>
          <w:tcPr>
            <w:tcW w:w="9375" w:type="dxa"/>
            <w:gridSpan w:val="7"/>
            <w:vAlign w:val="center"/>
          </w:tcPr>
          <w:p w14:paraId="58E21A0D" w14:textId="49F19B35" w:rsidR="00481FC6" w:rsidRPr="00CF2E7C" w:rsidRDefault="00216251" w:rsidP="00046677">
            <w:pPr>
              <w:jc w:val="both"/>
              <w:rPr>
                <w:rFonts w:ascii="Calibri" w:hAnsi="Calibri" w:cs="Calibri"/>
              </w:rPr>
            </w:pPr>
            <w:r w:rsidRPr="00216251">
              <w:rPr>
                <w:rFonts w:ascii="Calibri" w:hAnsi="Calibri" w:cs="Calibri"/>
              </w:rPr>
              <w:t>T</w:t>
            </w:r>
            <w:r>
              <w:rPr>
                <w:rFonts w:ascii="Calibri" w:hAnsi="Calibri" w:cs="Calibri"/>
              </w:rPr>
              <w:t>ill date</w:t>
            </w:r>
            <w:r w:rsidRPr="00216251">
              <w:rPr>
                <w:rFonts w:ascii="Calibri" w:hAnsi="Calibri" w:cs="Calibri"/>
              </w:rPr>
              <w:t xml:space="preserve">, </w:t>
            </w:r>
            <w:r>
              <w:rPr>
                <w:rFonts w:ascii="Calibri" w:hAnsi="Calibri" w:cs="Calibri"/>
              </w:rPr>
              <w:t xml:space="preserve">the </w:t>
            </w:r>
            <w:r w:rsidRPr="00216251">
              <w:rPr>
                <w:rFonts w:ascii="Calibri" w:hAnsi="Calibri" w:cs="Calibri"/>
              </w:rPr>
              <w:t xml:space="preserve">CCTS </w:t>
            </w:r>
            <w:r w:rsidR="00BF3DD9" w:rsidRPr="00BF3DD9">
              <w:rPr>
                <w:rFonts w:ascii="Calibri" w:hAnsi="Calibri" w:cs="Calibri"/>
              </w:rPr>
              <w:t>has not been challenged before any court, and no related cases have been publicly reported.</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1575F759" w:rsidR="00D46B07" w:rsidRPr="00CF2E7C" w:rsidRDefault="00E113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15BBFFD5" w:rsidR="00D46B07" w:rsidRPr="00CF2E7C" w:rsidRDefault="00E113C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1B8023D" w:rsidR="00D46B07" w:rsidRPr="00CF2E7C" w:rsidRDefault="00F95A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102964E8" w:rsidR="00D46B07" w:rsidRPr="00CF2E7C" w:rsidRDefault="00F95A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2108EB0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95AA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23DBC97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B4039">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128C29D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95AA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442AA73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B4039">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3E8A85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CB70D7">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59F176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F95AA9">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617F7AF6" w:rsidR="00D46B07" w:rsidRPr="00CF2E7C" w:rsidRDefault="00F95A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31955B8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5AA9">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40F393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2D22">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0ACF318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2D22">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5B5F28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2D22">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1F95AB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2D22">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23AA72" w14:textId="7F588992" w:rsidR="008272B3" w:rsidRDefault="00284916" w:rsidP="004D14DE">
            <w:pPr>
              <w:jc w:val="both"/>
              <w:textAlignment w:val="baseline"/>
              <w:rPr>
                <w:rFonts w:ascii="Calibri" w:eastAsia="Times New Roman" w:hAnsi="Calibri" w:cs="Calibri"/>
                <w:kern w:val="0"/>
                <w:lang w:eastAsia="en-GB"/>
                <w14:ligatures w14:val="none"/>
              </w:rPr>
            </w:pPr>
            <w:r w:rsidRPr="008272B3">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CCTS</w:t>
            </w:r>
            <w:r w:rsidRPr="008272B3">
              <w:rPr>
                <w:rFonts w:ascii="Calibri" w:eastAsia="Times New Roman" w:hAnsi="Calibri" w:cs="Calibri"/>
                <w:kern w:val="0"/>
                <w:lang w:eastAsia="en-GB"/>
                <w14:ligatures w14:val="none"/>
              </w:rPr>
              <w:t xml:space="preserve"> mandates the use of a centralized registry called the Indian Carbon Market</w:t>
            </w:r>
            <w:r>
              <w:rPr>
                <w:rFonts w:ascii="Calibri" w:eastAsia="Times New Roman" w:hAnsi="Calibri" w:cs="Calibri"/>
                <w:kern w:val="0"/>
                <w:lang w:eastAsia="en-GB"/>
                <w14:ligatures w14:val="none"/>
              </w:rPr>
              <w:t xml:space="preserve"> – R</w:t>
            </w:r>
            <w:r w:rsidRPr="008272B3">
              <w:rPr>
                <w:rFonts w:ascii="Calibri" w:eastAsia="Times New Roman" w:hAnsi="Calibri" w:cs="Calibri"/>
                <w:kern w:val="0"/>
                <w:lang w:eastAsia="en-GB"/>
                <w14:ligatures w14:val="none"/>
              </w:rPr>
              <w:t>egistry (ICM</w:t>
            </w:r>
            <w:r>
              <w:rPr>
                <w:rFonts w:ascii="Calibri" w:eastAsia="Times New Roman" w:hAnsi="Calibri" w:cs="Calibri"/>
                <w:kern w:val="0"/>
                <w:lang w:eastAsia="en-GB"/>
                <w14:ligatures w14:val="none"/>
              </w:rPr>
              <w:t xml:space="preserve"> </w:t>
            </w:r>
            <w:r w:rsidRPr="008272B3">
              <w:rPr>
                <w:rFonts w:ascii="Calibri" w:eastAsia="Times New Roman" w:hAnsi="Calibri" w:cs="Calibri"/>
                <w:kern w:val="0"/>
                <w:lang w:eastAsia="en-GB"/>
                <w14:ligatures w14:val="none"/>
              </w:rPr>
              <w:t>Registry), maintained by the</w:t>
            </w:r>
            <w:r>
              <w:rPr>
                <w:rFonts w:ascii="Calibri" w:eastAsia="Times New Roman" w:hAnsi="Calibri" w:cs="Calibri"/>
                <w:kern w:val="0"/>
                <w:lang w:eastAsia="en-GB"/>
                <w14:ligatures w14:val="none"/>
              </w:rPr>
              <w:t xml:space="preserve"> BEE to t</w:t>
            </w:r>
            <w:r w:rsidR="00804E1D" w:rsidRPr="00804E1D">
              <w:rPr>
                <w:rFonts w:ascii="Calibri" w:eastAsia="Times New Roman" w:hAnsi="Calibri" w:cs="Calibri"/>
                <w:kern w:val="0"/>
                <w:lang w:eastAsia="en-GB"/>
                <w14:ligatures w14:val="none"/>
              </w:rPr>
              <w:t>rack</w:t>
            </w:r>
            <w:r w:rsidR="00C92838">
              <w:rPr>
                <w:rFonts w:ascii="Calibri" w:eastAsia="Times New Roman" w:hAnsi="Calibri" w:cs="Calibri"/>
                <w:kern w:val="0"/>
                <w:lang w:eastAsia="en-GB"/>
                <w14:ligatures w14:val="none"/>
              </w:rPr>
              <w:t xml:space="preserve"> </w:t>
            </w:r>
            <w:r w:rsidR="00BB4494">
              <w:rPr>
                <w:rFonts w:ascii="Calibri" w:eastAsia="Times New Roman" w:hAnsi="Calibri" w:cs="Calibri"/>
                <w:kern w:val="0"/>
                <w:lang w:eastAsia="en-GB"/>
                <w14:ligatures w14:val="none"/>
              </w:rPr>
              <w:t xml:space="preserve">the </w:t>
            </w:r>
            <w:r w:rsidR="00804E1D" w:rsidRPr="00804E1D">
              <w:rPr>
                <w:rFonts w:ascii="Calibri" w:eastAsia="Times New Roman" w:hAnsi="Calibri" w:cs="Calibri"/>
                <w:kern w:val="0"/>
                <w:lang w:eastAsia="en-GB"/>
                <w14:ligatures w14:val="none"/>
              </w:rPr>
              <w:t xml:space="preserve">issuance, trading, banking and </w:t>
            </w:r>
            <w:r w:rsidR="00BB4494">
              <w:rPr>
                <w:rFonts w:ascii="Calibri" w:eastAsia="Times New Roman" w:hAnsi="Calibri" w:cs="Calibri"/>
                <w:kern w:val="0"/>
                <w:lang w:eastAsia="en-GB"/>
                <w14:ligatures w14:val="none"/>
              </w:rPr>
              <w:t>surrender</w:t>
            </w:r>
            <w:r w:rsidR="00804E1D" w:rsidRPr="00804E1D">
              <w:rPr>
                <w:rFonts w:ascii="Calibri" w:eastAsia="Times New Roman" w:hAnsi="Calibri" w:cs="Calibri"/>
                <w:kern w:val="0"/>
                <w:lang w:eastAsia="en-GB"/>
                <w14:ligatures w14:val="none"/>
              </w:rPr>
              <w:t xml:space="preserve"> of CCCs, </w:t>
            </w:r>
            <w:r w:rsidR="004C0393" w:rsidRPr="004C0393">
              <w:rPr>
                <w:rFonts w:ascii="Calibri" w:eastAsia="Times New Roman" w:hAnsi="Calibri" w:cs="Calibri"/>
                <w:kern w:val="0"/>
                <w:lang w:eastAsia="en-GB"/>
                <w14:ligatures w14:val="none"/>
              </w:rPr>
              <w:t>maintain transparent public records</w:t>
            </w:r>
            <w:r w:rsidR="004D14DE">
              <w:rPr>
                <w:rFonts w:ascii="Calibri" w:eastAsia="Times New Roman" w:hAnsi="Calibri" w:cs="Calibri"/>
                <w:kern w:val="0"/>
                <w:lang w:eastAsia="en-GB"/>
                <w14:ligatures w14:val="none"/>
              </w:rPr>
              <w:t xml:space="preserve"> and</w:t>
            </w:r>
            <w:r w:rsidR="004C0393" w:rsidRPr="004C0393">
              <w:rPr>
                <w:rFonts w:ascii="Calibri" w:eastAsia="Times New Roman" w:hAnsi="Calibri" w:cs="Calibri"/>
                <w:kern w:val="0"/>
                <w:lang w:eastAsia="en-GB"/>
                <w14:ligatures w14:val="none"/>
              </w:rPr>
              <w:t xml:space="preserve"> prevent duplication </w:t>
            </w:r>
            <w:r w:rsidR="008272B3" w:rsidRPr="008272B3">
              <w:rPr>
                <w:rFonts w:ascii="Calibri" w:eastAsia="Times New Roman" w:hAnsi="Calibri" w:cs="Calibri"/>
                <w:kern w:val="0"/>
                <w:lang w:eastAsia="en-GB"/>
                <w14:ligatures w14:val="none"/>
              </w:rPr>
              <w:t>to ensure efficient market operations</w:t>
            </w:r>
            <w:r w:rsidR="009370F1">
              <w:rPr>
                <w:rFonts w:ascii="Calibri" w:eastAsia="Times New Roman" w:hAnsi="Calibri" w:cs="Calibri"/>
                <w:kern w:val="0"/>
                <w:lang w:eastAsia="en-GB"/>
                <w14:ligatures w14:val="none"/>
              </w:rPr>
              <w:t>.</w:t>
            </w:r>
          </w:p>
          <w:p w14:paraId="38C2165D" w14:textId="0CD9C578" w:rsidR="008272B3" w:rsidRPr="00CF2E7C" w:rsidRDefault="008272B3" w:rsidP="00046677">
            <w:pPr>
              <w:jc w:val="both"/>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7EA59FA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02F28898" w:rsidR="00343937" w:rsidRPr="00CF2E7C" w:rsidRDefault="00BD2D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5C9D7A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6362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0C42A28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974A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91876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057F5F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5F8A">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03ACCC8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5F8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5D8F6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5F8A">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054C78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2D7E">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42A1C6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B6EA7">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16B91894" w:rsidR="00343937" w:rsidRPr="00CF2E7C" w:rsidRDefault="00080EC5" w:rsidP="00046677">
            <w:pPr>
              <w:jc w:val="both"/>
              <w:textAlignment w:val="baseline"/>
              <w:rPr>
                <w:rFonts w:ascii="Calibri" w:eastAsia="Times New Roman" w:hAnsi="Calibri" w:cs="Calibri"/>
                <w:kern w:val="0"/>
                <w:lang w:eastAsia="en-GB"/>
                <w14:ligatures w14:val="none"/>
              </w:rPr>
            </w:pPr>
            <w:r w:rsidRPr="00080EC5">
              <w:rPr>
                <w:rFonts w:ascii="Calibri" w:eastAsia="Times New Roman" w:hAnsi="Calibri" w:cs="Calibri"/>
                <w:kern w:val="0"/>
                <w:lang w:eastAsia="en-GB"/>
                <w14:ligatures w14:val="none"/>
              </w:rPr>
              <w:t xml:space="preserve">The </w:t>
            </w:r>
            <w:r w:rsidR="009B7021">
              <w:rPr>
                <w:rFonts w:ascii="Calibri" w:eastAsia="Times New Roman" w:hAnsi="Calibri" w:cs="Calibri"/>
                <w:kern w:val="0"/>
                <w:lang w:eastAsia="en-GB"/>
                <w14:ligatures w14:val="none"/>
              </w:rPr>
              <w:t>CCTS</w:t>
            </w:r>
            <w:r w:rsidRPr="00080EC5">
              <w:rPr>
                <w:rFonts w:ascii="Calibri" w:eastAsia="Times New Roman" w:hAnsi="Calibri" w:cs="Calibri"/>
                <w:kern w:val="0"/>
                <w:lang w:eastAsia="en-GB"/>
                <w14:ligatures w14:val="none"/>
              </w:rPr>
              <w:t xml:space="preserve"> addresses double counting primarily through </w:t>
            </w:r>
            <w:r w:rsidR="009B7021">
              <w:rPr>
                <w:rFonts w:ascii="Calibri" w:eastAsia="Times New Roman" w:hAnsi="Calibri" w:cs="Calibri"/>
                <w:kern w:val="0"/>
                <w:lang w:eastAsia="en-GB"/>
                <w14:ligatures w14:val="none"/>
              </w:rPr>
              <w:t>the ICM Reg</w:t>
            </w:r>
            <w:r w:rsidR="00DF0EDA">
              <w:rPr>
                <w:rFonts w:ascii="Calibri" w:eastAsia="Times New Roman" w:hAnsi="Calibri" w:cs="Calibri"/>
                <w:kern w:val="0"/>
                <w:lang w:eastAsia="en-GB"/>
                <w14:ligatures w14:val="none"/>
              </w:rPr>
              <w:t>istry</w:t>
            </w:r>
            <w:r w:rsidRPr="00080EC5">
              <w:rPr>
                <w:rFonts w:ascii="Calibri" w:eastAsia="Times New Roman" w:hAnsi="Calibri" w:cs="Calibri"/>
                <w:kern w:val="0"/>
                <w:lang w:eastAsia="en-GB"/>
                <w14:ligatures w14:val="none"/>
              </w:rPr>
              <w:t xml:space="preserve"> (</w:t>
            </w:r>
            <w:r w:rsidR="007B3386">
              <w:rPr>
                <w:rFonts w:ascii="Calibri" w:eastAsia="Times New Roman" w:hAnsi="Calibri" w:cs="Calibri"/>
                <w:kern w:val="0"/>
                <w:lang w:eastAsia="en-GB"/>
                <w14:ligatures w14:val="none"/>
              </w:rPr>
              <w:t>see Clause 6(2)(f)</w:t>
            </w:r>
            <w:r w:rsidRPr="00080EC5">
              <w:rPr>
                <w:rFonts w:ascii="Calibri" w:eastAsia="Times New Roman" w:hAnsi="Calibri" w:cs="Calibri"/>
                <w:kern w:val="0"/>
                <w:lang w:eastAsia="en-GB"/>
                <w14:ligatures w14:val="none"/>
              </w:rPr>
              <w:t>)</w:t>
            </w:r>
            <w:r w:rsidR="007B3386">
              <w:rPr>
                <w:rFonts w:ascii="Calibri" w:eastAsia="Times New Roman" w:hAnsi="Calibri" w:cs="Calibri"/>
                <w:kern w:val="0"/>
                <w:lang w:eastAsia="en-GB"/>
                <w14:ligatures w14:val="none"/>
              </w:rPr>
              <w:t>, as specified above,</w:t>
            </w:r>
            <w:r w:rsidRPr="00080EC5">
              <w:rPr>
                <w:rFonts w:ascii="Calibri" w:eastAsia="Times New Roman" w:hAnsi="Calibri" w:cs="Calibri"/>
                <w:kern w:val="0"/>
                <w:lang w:eastAsia="en-GB"/>
                <w14:ligatures w14:val="none"/>
              </w:rPr>
              <w:t xml:space="preserve"> to track </w:t>
            </w:r>
            <w:r w:rsidR="00BA46B6">
              <w:rPr>
                <w:rFonts w:ascii="Calibri" w:eastAsia="Times New Roman" w:hAnsi="Calibri" w:cs="Calibri"/>
                <w:kern w:val="0"/>
                <w:lang w:eastAsia="en-GB"/>
                <w14:ligatures w14:val="none"/>
              </w:rPr>
              <w:t xml:space="preserve">the </w:t>
            </w:r>
            <w:r w:rsidRPr="00080EC5">
              <w:rPr>
                <w:rFonts w:ascii="Calibri" w:eastAsia="Times New Roman" w:hAnsi="Calibri" w:cs="Calibri"/>
                <w:kern w:val="0"/>
                <w:lang w:eastAsia="en-GB"/>
                <w14:ligatures w14:val="none"/>
              </w:rPr>
              <w:t>issuance, transfer</w:t>
            </w:r>
            <w:r w:rsidR="005300D2">
              <w:rPr>
                <w:rFonts w:ascii="Calibri" w:eastAsia="Times New Roman" w:hAnsi="Calibri" w:cs="Calibri"/>
                <w:kern w:val="0"/>
                <w:lang w:eastAsia="en-GB"/>
                <w14:ligatures w14:val="none"/>
              </w:rPr>
              <w:t xml:space="preserve"> </w:t>
            </w:r>
            <w:r w:rsidRPr="00080EC5">
              <w:rPr>
                <w:rFonts w:ascii="Calibri" w:eastAsia="Times New Roman" w:hAnsi="Calibri" w:cs="Calibri"/>
                <w:kern w:val="0"/>
                <w:lang w:eastAsia="en-GB"/>
                <w14:ligatures w14:val="none"/>
              </w:rPr>
              <w:t xml:space="preserve">and </w:t>
            </w:r>
            <w:r w:rsidR="00BA46B6">
              <w:rPr>
                <w:rFonts w:ascii="Calibri" w:eastAsia="Times New Roman" w:hAnsi="Calibri" w:cs="Calibri"/>
                <w:kern w:val="0"/>
                <w:lang w:eastAsia="en-GB"/>
                <w14:ligatures w14:val="none"/>
              </w:rPr>
              <w:t>surrender</w:t>
            </w:r>
            <w:r w:rsidRPr="00080EC5">
              <w:rPr>
                <w:rFonts w:ascii="Calibri" w:eastAsia="Times New Roman" w:hAnsi="Calibri" w:cs="Calibri"/>
                <w:kern w:val="0"/>
                <w:lang w:eastAsia="en-GB"/>
                <w14:ligatures w14:val="none"/>
              </w:rPr>
              <w:t xml:space="preserve"> of </w:t>
            </w:r>
            <w:r w:rsidR="00BA46B6">
              <w:rPr>
                <w:rFonts w:ascii="Calibri" w:eastAsia="Times New Roman" w:hAnsi="Calibri" w:cs="Calibri"/>
                <w:kern w:val="0"/>
                <w:lang w:eastAsia="en-GB"/>
                <w14:ligatures w14:val="none"/>
              </w:rPr>
              <w:t>CCCs</w:t>
            </w:r>
            <w:r w:rsidR="005300D2">
              <w:rPr>
                <w:rFonts w:ascii="Calibri" w:eastAsia="Times New Roman" w:hAnsi="Calibri" w:cs="Calibri"/>
                <w:kern w:val="0"/>
                <w:lang w:eastAsia="en-GB"/>
                <w14:ligatures w14:val="none"/>
              </w:rPr>
              <w:t xml:space="preserve">, by </w:t>
            </w:r>
            <w:r w:rsidR="006069EE" w:rsidRPr="006069EE">
              <w:rPr>
                <w:rFonts w:ascii="Calibri" w:eastAsia="Times New Roman" w:hAnsi="Calibri" w:cs="Calibri"/>
                <w:kern w:val="0"/>
                <w:lang w:eastAsia="en-GB"/>
                <w14:ligatures w14:val="none"/>
              </w:rPr>
              <w:t>develop</w:t>
            </w:r>
            <w:r w:rsidR="005300D2">
              <w:rPr>
                <w:rFonts w:ascii="Calibri" w:eastAsia="Times New Roman" w:hAnsi="Calibri" w:cs="Calibri"/>
                <w:kern w:val="0"/>
                <w:lang w:eastAsia="en-GB"/>
                <w14:ligatures w14:val="none"/>
              </w:rPr>
              <w:t>ing</w:t>
            </w:r>
            <w:r w:rsidR="006069EE" w:rsidRPr="006069EE">
              <w:rPr>
                <w:rFonts w:ascii="Calibri" w:eastAsia="Times New Roman" w:hAnsi="Calibri" w:cs="Calibri"/>
                <w:kern w:val="0"/>
                <w:lang w:eastAsia="en-GB"/>
                <w14:ligatures w14:val="none"/>
              </w:rPr>
              <w:t xml:space="preserve"> information technology platform for maintaining</w:t>
            </w:r>
            <w:r w:rsidR="005300D2">
              <w:rPr>
                <w:rFonts w:ascii="Calibri" w:eastAsia="Times New Roman" w:hAnsi="Calibri" w:cs="Calibri"/>
                <w:kern w:val="0"/>
                <w:lang w:eastAsia="en-GB"/>
                <w14:ligatures w14:val="none"/>
              </w:rPr>
              <w:t xml:space="preserve"> such </w:t>
            </w:r>
            <w:r w:rsidR="006069EE" w:rsidRPr="006069EE">
              <w:rPr>
                <w:rFonts w:ascii="Calibri" w:eastAsia="Times New Roman" w:hAnsi="Calibri" w:cs="Calibri"/>
                <w:kern w:val="0"/>
                <w:lang w:eastAsia="en-GB"/>
                <w14:ligatures w14:val="none"/>
              </w:rPr>
              <w:t>database</w:t>
            </w:r>
            <w:r w:rsidR="005300D2">
              <w:rPr>
                <w:rFonts w:ascii="Calibri" w:eastAsia="Times New Roman" w:hAnsi="Calibri" w:cs="Calibri"/>
                <w:kern w:val="0"/>
                <w:lang w:eastAsia="en-GB"/>
                <w14:ligatures w14:val="none"/>
              </w:rPr>
              <w:t xml:space="preserve">. </w:t>
            </w:r>
            <w:r w:rsidRPr="00080EC5">
              <w:rPr>
                <w:rFonts w:ascii="Calibri" w:eastAsia="Times New Roman" w:hAnsi="Calibri" w:cs="Calibri"/>
                <w:kern w:val="0"/>
                <w:lang w:eastAsia="en-GB"/>
                <w14:ligatures w14:val="none"/>
              </w:rPr>
              <w:t xml:space="preserve">Verification and record-keeping by accredited entities </w:t>
            </w:r>
            <w:r w:rsidR="00313781">
              <w:rPr>
                <w:rFonts w:ascii="Calibri" w:eastAsia="Times New Roman" w:hAnsi="Calibri" w:cs="Calibri"/>
                <w:kern w:val="0"/>
                <w:lang w:eastAsia="en-GB"/>
                <w14:ligatures w14:val="none"/>
              </w:rPr>
              <w:t>reinforces</w:t>
            </w:r>
            <w:r w:rsidRPr="00080EC5">
              <w:rPr>
                <w:rFonts w:ascii="Calibri" w:eastAsia="Times New Roman" w:hAnsi="Calibri" w:cs="Calibri"/>
                <w:kern w:val="0"/>
                <w:lang w:eastAsia="en-GB"/>
                <w14:ligatures w14:val="none"/>
              </w:rPr>
              <w:t xml:space="preserve"> transparency. While risks like double use are mitigated, the </w:t>
            </w:r>
            <w:r w:rsidR="001205F3">
              <w:rPr>
                <w:rFonts w:ascii="Calibri" w:eastAsia="Times New Roman" w:hAnsi="Calibri" w:cs="Calibri"/>
                <w:kern w:val="0"/>
                <w:lang w:eastAsia="en-GB"/>
                <w14:ligatures w14:val="none"/>
              </w:rPr>
              <w:t>CCTS</w:t>
            </w:r>
            <w:r w:rsidRPr="00080EC5">
              <w:rPr>
                <w:rFonts w:ascii="Calibri" w:eastAsia="Times New Roman" w:hAnsi="Calibri" w:cs="Calibri"/>
                <w:kern w:val="0"/>
                <w:lang w:eastAsia="en-GB"/>
                <w14:ligatures w14:val="none"/>
              </w:rPr>
              <w:t xml:space="preserve"> currently </w:t>
            </w:r>
            <w:r w:rsidR="001205F3">
              <w:rPr>
                <w:rFonts w:ascii="Calibri" w:eastAsia="Times New Roman" w:hAnsi="Calibri" w:cs="Calibri"/>
                <w:kern w:val="0"/>
                <w:lang w:eastAsia="en-GB"/>
                <w14:ligatures w14:val="none"/>
              </w:rPr>
              <w:t>does not explicitly entail</w:t>
            </w:r>
            <w:r w:rsidRPr="00080EC5">
              <w:rPr>
                <w:rFonts w:ascii="Calibri" w:eastAsia="Times New Roman" w:hAnsi="Calibri" w:cs="Calibri"/>
                <w:kern w:val="0"/>
                <w:lang w:eastAsia="en-GB"/>
                <w14:ligatures w14:val="none"/>
              </w:rPr>
              <w:t xml:space="preserve"> detailed provisions for double claiming or corresponding adjustments in international trade, which </w:t>
            </w:r>
            <w:r w:rsidR="001205F3">
              <w:rPr>
                <w:rFonts w:ascii="Calibri" w:eastAsia="Times New Roman" w:hAnsi="Calibri" w:cs="Calibri"/>
                <w:kern w:val="0"/>
                <w:lang w:eastAsia="en-GB"/>
                <w14:ligatures w14:val="none"/>
              </w:rPr>
              <w:t>are likely</w:t>
            </w:r>
            <w:r w:rsidR="00991E1C">
              <w:rPr>
                <w:rFonts w:ascii="Calibri" w:eastAsia="Times New Roman" w:hAnsi="Calibri" w:cs="Calibri"/>
                <w:kern w:val="0"/>
                <w:lang w:eastAsia="en-GB"/>
                <w14:ligatures w14:val="none"/>
              </w:rPr>
              <w:t xml:space="preserve"> to</w:t>
            </w:r>
            <w:r w:rsidRPr="00080EC5">
              <w:rPr>
                <w:rFonts w:ascii="Calibri" w:eastAsia="Times New Roman" w:hAnsi="Calibri" w:cs="Calibri"/>
                <w:kern w:val="0"/>
                <w:lang w:eastAsia="en-GB"/>
                <w14:ligatures w14:val="none"/>
              </w:rPr>
              <w:t xml:space="preserve"> be clarified in future guidelines.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8B60D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4415">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6B313AD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4415">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6EC7C5E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4415">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6C27AFA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4415">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4AAF9B6C" w:rsidR="00343937" w:rsidRPr="00CF2E7C" w:rsidRDefault="00DC498E" w:rsidP="00046677">
            <w:pPr>
              <w:jc w:val="both"/>
              <w:textAlignment w:val="baseline"/>
              <w:rPr>
                <w:rFonts w:ascii="Calibri" w:eastAsia="Times New Roman" w:hAnsi="Calibri" w:cs="Calibri"/>
                <w:kern w:val="0"/>
                <w:lang w:eastAsia="en-GB"/>
                <w14:ligatures w14:val="none"/>
              </w:rPr>
            </w:pPr>
            <w:r w:rsidRPr="00DC498E">
              <w:rPr>
                <w:rFonts w:ascii="Calibri" w:eastAsia="Times New Roman" w:hAnsi="Calibri" w:cs="Calibri"/>
                <w:kern w:val="0"/>
                <w:lang w:eastAsia="en-GB"/>
                <w14:ligatures w14:val="none"/>
              </w:rPr>
              <w:t xml:space="preserve">The </w:t>
            </w:r>
            <w:r w:rsidR="008C36B5">
              <w:rPr>
                <w:rFonts w:ascii="Calibri" w:eastAsia="Times New Roman" w:hAnsi="Calibri" w:cs="Calibri"/>
                <w:kern w:val="0"/>
                <w:lang w:eastAsia="en-GB"/>
                <w14:ligatures w14:val="none"/>
              </w:rPr>
              <w:t>policy tool framework</w:t>
            </w:r>
            <w:r w:rsidRPr="00DC498E">
              <w:rPr>
                <w:rFonts w:ascii="Calibri" w:eastAsia="Times New Roman" w:hAnsi="Calibri" w:cs="Calibri"/>
                <w:kern w:val="0"/>
                <w:lang w:eastAsia="en-GB"/>
                <w14:ligatures w14:val="none"/>
              </w:rPr>
              <w:t xml:space="preserve"> does not currently specify how revenues from carbon credit trading </w:t>
            </w:r>
            <w:r>
              <w:rPr>
                <w:rFonts w:ascii="Calibri" w:eastAsia="Times New Roman" w:hAnsi="Calibri" w:cs="Calibri"/>
                <w:kern w:val="0"/>
                <w:lang w:eastAsia="en-GB"/>
                <w14:ligatures w14:val="none"/>
              </w:rPr>
              <w:t>can or must</w:t>
            </w:r>
            <w:r w:rsidRPr="00DC498E">
              <w:rPr>
                <w:rFonts w:ascii="Calibri" w:eastAsia="Times New Roman" w:hAnsi="Calibri" w:cs="Calibri"/>
                <w:kern w:val="0"/>
                <w:lang w:eastAsia="en-GB"/>
                <w14:ligatures w14:val="none"/>
              </w:rPr>
              <w:t xml:space="preserve"> be used.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30DC2BD" w:rsidR="000A6F11" w:rsidRPr="00CF2E7C" w:rsidRDefault="001661E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56A430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1E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172704A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1EA">
              <w:rPr>
                <w:rFonts w:ascii="Calibri" w:eastAsia="Times New Roman" w:hAnsi="Calibri" w:cs="Calibri"/>
                <w:kern w:val="0"/>
                <w:lang w:eastAsia="en-GB"/>
                <w14:ligatures w14:val="none"/>
              </w:rPr>
              <w:t>X</w:t>
            </w:r>
          </w:p>
        </w:tc>
      </w:tr>
      <w:tr w:rsidR="008B1BE1"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8B1BE1" w:rsidRPr="00CF2E7C" w:rsidRDefault="008B1BE1" w:rsidP="008B1BE1">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464D8942"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8B1BE1" w:rsidRPr="00CF2E7C" w:rsidRDefault="008B1BE1" w:rsidP="008B1BE1">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D651C5C"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8B1BE1" w:rsidRPr="00CF2E7C" w:rsidRDefault="008B1BE1" w:rsidP="008B1BE1">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6AC627E6"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8B1BE1" w:rsidRPr="00CF2E7C" w:rsidRDefault="008B1BE1" w:rsidP="008B1BE1">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243D8F66"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558E15A"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0E1D1DAC"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307C">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1F0F8DAC" w:rsidR="008B1BE1" w:rsidRPr="00CF2E7C" w:rsidRDefault="008B1BE1" w:rsidP="008B1BE1">
            <w:pPr>
              <w:textAlignment w:val="baseline"/>
              <w:rPr>
                <w:rFonts w:ascii="Calibri" w:eastAsia="Times New Roman" w:hAnsi="Calibri" w:cs="Calibri"/>
                <w:kern w:val="0"/>
                <w:lang w:eastAsia="en-GB"/>
                <w14:ligatures w14:val="none"/>
              </w:rPr>
            </w:pPr>
          </w:p>
        </w:tc>
      </w:tr>
      <w:tr w:rsidR="008B1BE1"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E2B0B9E"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8B1BE1"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373B1CB7" w:rsidR="008B1BE1" w:rsidRPr="00CF2E7C" w:rsidRDefault="008B1BE1" w:rsidP="008B1BE1">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0B03A9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5334C">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1C97504" w:rsidR="00047A9C" w:rsidRPr="00CF2E7C" w:rsidRDefault="005D41F8" w:rsidP="00046677">
            <w:pPr>
              <w:jc w:val="both"/>
              <w:textAlignment w:val="baseline"/>
              <w:rPr>
                <w:rFonts w:ascii="Calibri" w:eastAsia="Times New Roman" w:hAnsi="Calibri" w:cs="Calibri"/>
                <w:kern w:val="0"/>
                <w:lang w:eastAsia="en-GB"/>
                <w14:ligatures w14:val="none"/>
              </w:rPr>
            </w:pPr>
            <w:r w:rsidRPr="005D41F8">
              <w:rPr>
                <w:rFonts w:ascii="Calibri" w:eastAsia="Times New Roman" w:hAnsi="Calibri" w:cs="Calibri"/>
                <w:kern w:val="0"/>
                <w:lang w:eastAsia="en-GB"/>
                <w14:ligatures w14:val="none"/>
              </w:rPr>
              <w:t xml:space="preserve">The </w:t>
            </w:r>
            <w:r w:rsidR="00E142C5">
              <w:rPr>
                <w:rFonts w:ascii="Calibri" w:eastAsia="Times New Roman" w:hAnsi="Calibri" w:cs="Calibri"/>
                <w:kern w:val="0"/>
                <w:lang w:eastAsia="en-GB"/>
                <w14:ligatures w14:val="none"/>
              </w:rPr>
              <w:t>CCTS</w:t>
            </w:r>
            <w:r w:rsidRPr="005D41F8">
              <w:rPr>
                <w:rFonts w:ascii="Calibri" w:eastAsia="Times New Roman" w:hAnsi="Calibri" w:cs="Calibri"/>
                <w:kern w:val="0"/>
                <w:lang w:eastAsia="en-GB"/>
                <w14:ligatures w14:val="none"/>
              </w:rPr>
              <w:t xml:space="preserve"> requires third-party certification of carbon credits through accredited </w:t>
            </w:r>
            <w:r w:rsidR="00831A5F">
              <w:rPr>
                <w:rFonts w:ascii="Calibri" w:eastAsia="Times New Roman" w:hAnsi="Calibri" w:cs="Calibri"/>
                <w:kern w:val="0"/>
                <w:lang w:eastAsia="en-GB"/>
                <w14:ligatures w14:val="none"/>
              </w:rPr>
              <w:t>carbon v</w:t>
            </w:r>
            <w:r w:rsidRPr="005D41F8">
              <w:rPr>
                <w:rFonts w:ascii="Calibri" w:eastAsia="Times New Roman" w:hAnsi="Calibri" w:cs="Calibri"/>
                <w:kern w:val="0"/>
                <w:lang w:eastAsia="en-GB"/>
                <w14:ligatures w14:val="none"/>
              </w:rPr>
              <w:t xml:space="preserve">erification </w:t>
            </w:r>
            <w:r w:rsidR="00831A5F">
              <w:rPr>
                <w:rFonts w:ascii="Calibri" w:eastAsia="Times New Roman" w:hAnsi="Calibri" w:cs="Calibri"/>
                <w:kern w:val="0"/>
                <w:lang w:eastAsia="en-GB"/>
                <w14:ligatures w14:val="none"/>
              </w:rPr>
              <w:t>a</w:t>
            </w:r>
            <w:r w:rsidRPr="005D41F8">
              <w:rPr>
                <w:rFonts w:ascii="Calibri" w:eastAsia="Times New Roman" w:hAnsi="Calibri" w:cs="Calibri"/>
                <w:kern w:val="0"/>
                <w:lang w:eastAsia="en-GB"/>
                <w14:ligatures w14:val="none"/>
              </w:rPr>
              <w:t>gencies (</w:t>
            </w:r>
            <w:r w:rsidR="00831A5F">
              <w:rPr>
                <w:rFonts w:ascii="Calibri" w:eastAsia="Times New Roman" w:hAnsi="Calibri" w:cs="Calibri"/>
                <w:kern w:val="0"/>
                <w:lang w:eastAsia="en-GB"/>
                <w14:ligatures w14:val="none"/>
              </w:rPr>
              <w:t>AC</w:t>
            </w:r>
            <w:r w:rsidRPr="005D41F8">
              <w:rPr>
                <w:rFonts w:ascii="Calibri" w:eastAsia="Times New Roman" w:hAnsi="Calibri" w:cs="Calibri"/>
                <w:kern w:val="0"/>
                <w:lang w:eastAsia="en-GB"/>
                <w14:ligatures w14:val="none"/>
              </w:rPr>
              <w:t xml:space="preserve">VAs), as </w:t>
            </w:r>
            <w:r w:rsidR="00831A5F">
              <w:rPr>
                <w:rFonts w:ascii="Calibri" w:eastAsia="Times New Roman" w:hAnsi="Calibri" w:cs="Calibri"/>
                <w:kern w:val="0"/>
                <w:lang w:eastAsia="en-GB"/>
                <w14:ligatures w14:val="none"/>
              </w:rPr>
              <w:t>provided in</w:t>
            </w:r>
            <w:r w:rsidR="00EF4CD6">
              <w:rPr>
                <w:rFonts w:ascii="Calibri" w:eastAsia="Times New Roman" w:hAnsi="Calibri" w:cs="Calibri"/>
                <w:kern w:val="0"/>
                <w:lang w:eastAsia="en-GB"/>
                <w14:ligatures w14:val="none"/>
              </w:rPr>
              <w:t xml:space="preserve"> Clauses 2(1)(b) and 9(2).</w:t>
            </w:r>
            <w:r w:rsidRPr="005D41F8">
              <w:rPr>
                <w:rFonts w:ascii="Calibri" w:eastAsia="Times New Roman" w:hAnsi="Calibri" w:cs="Calibri"/>
                <w:kern w:val="0"/>
                <w:lang w:eastAsia="en-GB"/>
                <w14:ligatures w14:val="none"/>
              </w:rPr>
              <w:t xml:space="preserve"> It mandates that project proponents must get their emission reduction projects validated and verified by these </w:t>
            </w:r>
            <w:r w:rsidRPr="005D41F8">
              <w:rPr>
                <w:rFonts w:ascii="Calibri" w:eastAsia="Times New Roman" w:hAnsi="Calibri" w:cs="Calibri"/>
                <w:kern w:val="0"/>
                <w:lang w:eastAsia="en-GB"/>
                <w14:ligatures w14:val="none"/>
              </w:rPr>
              <w:lastRenderedPageBreak/>
              <w:t xml:space="preserve">independent agencies, which are to be empanelled by the National Steering Committee </w:t>
            </w:r>
            <w:r w:rsidR="00010E53">
              <w:rPr>
                <w:rFonts w:ascii="Calibri" w:eastAsia="Times New Roman" w:hAnsi="Calibri" w:cs="Calibri"/>
                <w:kern w:val="0"/>
                <w:lang w:eastAsia="en-GB"/>
                <w14:ligatures w14:val="none"/>
              </w:rPr>
              <w:t xml:space="preserve">(NSC) </w:t>
            </w:r>
            <w:r w:rsidR="00B539EE">
              <w:rPr>
                <w:rFonts w:ascii="Calibri" w:eastAsia="Times New Roman" w:hAnsi="Calibri" w:cs="Calibri"/>
                <w:kern w:val="0"/>
                <w:lang w:eastAsia="en-GB"/>
                <w14:ligatures w14:val="none"/>
              </w:rPr>
              <w:t xml:space="preserve">constituted under the provisions of the CCTS </w:t>
            </w:r>
            <w:r w:rsidRPr="005D41F8">
              <w:rPr>
                <w:rFonts w:ascii="Calibri" w:eastAsia="Times New Roman" w:hAnsi="Calibri" w:cs="Calibri"/>
                <w:kern w:val="0"/>
                <w:lang w:eastAsia="en-GB"/>
                <w14:ligatures w14:val="none"/>
              </w:rPr>
              <w:t>and must meet the eligibility criteria set by the</w:t>
            </w:r>
            <w:r w:rsidR="00B539EE">
              <w:rPr>
                <w:rFonts w:ascii="Calibri" w:eastAsia="Times New Roman" w:hAnsi="Calibri" w:cs="Calibri"/>
                <w:kern w:val="0"/>
                <w:lang w:eastAsia="en-GB"/>
                <w14:ligatures w14:val="none"/>
              </w:rPr>
              <w:t xml:space="preserve"> BEE</w:t>
            </w:r>
            <w:r w:rsidRPr="005D41F8">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0BD0F0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0350">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4663BDB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0350">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4B6B9B2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0350">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2F06D1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0350">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009313C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0350">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589B00CE" w:rsidR="00047A9C" w:rsidRPr="00CF2E7C" w:rsidRDefault="00AF4EB3" w:rsidP="00046677">
            <w:pPr>
              <w:jc w:val="both"/>
              <w:textAlignment w:val="baseline"/>
              <w:rPr>
                <w:rFonts w:ascii="Calibri" w:eastAsia="Times New Roman" w:hAnsi="Calibri" w:cs="Calibri"/>
                <w:kern w:val="0"/>
                <w:lang w:eastAsia="en-GB"/>
                <w14:ligatures w14:val="none"/>
              </w:rPr>
            </w:pPr>
            <w:r w:rsidRPr="00AF4EB3">
              <w:rPr>
                <w:rFonts w:ascii="Calibri" w:eastAsia="Times New Roman" w:hAnsi="Calibri" w:cs="Calibri"/>
                <w:kern w:val="0"/>
                <w:lang w:eastAsia="en-GB"/>
                <w14:ligatures w14:val="none"/>
              </w:rPr>
              <w:t xml:space="preserve">The </w:t>
            </w:r>
            <w:r w:rsidR="00443A2A">
              <w:rPr>
                <w:rFonts w:ascii="Calibri" w:eastAsia="Times New Roman" w:hAnsi="Calibri" w:cs="Calibri"/>
                <w:kern w:val="0"/>
                <w:lang w:eastAsia="en-GB"/>
                <w14:ligatures w14:val="none"/>
              </w:rPr>
              <w:t>CCTS</w:t>
            </w:r>
            <w:r w:rsidRPr="00AF4EB3">
              <w:rPr>
                <w:rFonts w:ascii="Calibri" w:eastAsia="Times New Roman" w:hAnsi="Calibri" w:cs="Calibri"/>
                <w:kern w:val="0"/>
                <w:lang w:eastAsia="en-GB"/>
                <w14:ligatures w14:val="none"/>
              </w:rPr>
              <w:t>, under Section B2.1</w:t>
            </w:r>
            <w:r w:rsidR="009719BB">
              <w:rPr>
                <w:rFonts w:ascii="Calibri" w:eastAsia="Times New Roman" w:hAnsi="Calibri" w:cs="Calibri"/>
                <w:kern w:val="0"/>
                <w:lang w:eastAsia="en-GB"/>
                <w14:ligatures w14:val="none"/>
              </w:rPr>
              <w:t>.</w:t>
            </w:r>
            <w:r w:rsidRPr="00AF4EB3">
              <w:rPr>
                <w:rFonts w:ascii="Calibri" w:eastAsia="Times New Roman" w:hAnsi="Calibri" w:cs="Calibri"/>
                <w:kern w:val="0"/>
                <w:lang w:eastAsia="en-GB"/>
                <w14:ligatures w14:val="none"/>
              </w:rPr>
              <w:t xml:space="preserve"> of the </w:t>
            </w:r>
            <w:r w:rsidR="007900AA">
              <w:rPr>
                <w:rFonts w:ascii="Calibri" w:eastAsia="Times New Roman" w:hAnsi="Calibri" w:cs="Calibri"/>
                <w:kern w:val="0"/>
                <w:lang w:eastAsia="en-GB"/>
                <w14:ligatures w14:val="none"/>
              </w:rPr>
              <w:t xml:space="preserve">detailed </w:t>
            </w:r>
            <w:r w:rsidR="00960225">
              <w:rPr>
                <w:rFonts w:ascii="Calibri" w:eastAsia="Times New Roman" w:hAnsi="Calibri" w:cs="Calibri"/>
                <w:kern w:val="0"/>
                <w:lang w:eastAsia="en-GB"/>
                <w14:ligatures w14:val="none"/>
              </w:rPr>
              <w:t xml:space="preserve">procedure for </w:t>
            </w:r>
            <w:r w:rsidR="009719BB">
              <w:rPr>
                <w:rFonts w:ascii="Calibri" w:eastAsia="Times New Roman" w:hAnsi="Calibri" w:cs="Calibri"/>
                <w:kern w:val="0"/>
                <w:lang w:eastAsia="en-GB"/>
                <w14:ligatures w14:val="none"/>
              </w:rPr>
              <w:t>o</w:t>
            </w:r>
            <w:r w:rsidRPr="00AF4EB3">
              <w:rPr>
                <w:rFonts w:ascii="Calibri" w:eastAsia="Times New Roman" w:hAnsi="Calibri" w:cs="Calibri"/>
                <w:kern w:val="0"/>
                <w:lang w:eastAsia="en-GB"/>
                <w14:ligatures w14:val="none"/>
              </w:rPr>
              <w:t xml:space="preserve">ffset </w:t>
            </w:r>
            <w:r w:rsidR="009719BB">
              <w:rPr>
                <w:rFonts w:ascii="Calibri" w:eastAsia="Times New Roman" w:hAnsi="Calibri" w:cs="Calibri"/>
                <w:kern w:val="0"/>
                <w:lang w:eastAsia="en-GB"/>
                <w14:ligatures w14:val="none"/>
              </w:rPr>
              <w:t>m</w:t>
            </w:r>
            <w:r w:rsidRPr="00AF4EB3">
              <w:rPr>
                <w:rFonts w:ascii="Calibri" w:eastAsia="Times New Roman" w:hAnsi="Calibri" w:cs="Calibri"/>
                <w:kern w:val="0"/>
                <w:lang w:eastAsia="en-GB"/>
                <w14:ligatures w14:val="none"/>
              </w:rPr>
              <w:t xml:space="preserve">echanism, explicitly emphasizes additionality as a core principle in the design and implementation of carbon credit projects. It requires that emission reductions be real, measurable, and “beyond local, state and national regulations,” thereby underscoring the need for demonstrating that such reductions would not occur without carbon market incentives. While it does not prescribe a specific test (e.g., investment or barrier analysis), the inclusion of additionality as a governing principle makes it a required consideration for all non-obligated entities participating in the </w:t>
            </w:r>
            <w:r w:rsidR="00E16589">
              <w:rPr>
                <w:rFonts w:ascii="Calibri" w:eastAsia="Times New Roman" w:hAnsi="Calibri" w:cs="Calibri"/>
                <w:kern w:val="0"/>
                <w:lang w:eastAsia="en-GB"/>
                <w14:ligatures w14:val="none"/>
              </w:rPr>
              <w:t>ICM.</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9ED7D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587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169DB5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56ED">
              <w:rPr>
                <w:rFonts w:ascii="Calibri" w:eastAsia="Times New Roman" w:hAnsi="Calibri" w:cs="Calibri"/>
                <w:kern w:val="0"/>
                <w:lang w:eastAsia="en-GB"/>
                <w14:ligatures w14:val="none"/>
              </w:rPr>
              <w:t>X</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4D7ABD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14027EE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43BA58BC" w:rsidR="00047A9C" w:rsidRPr="00CF2E7C" w:rsidRDefault="00A358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5A5C32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B5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11A0CC3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B5E">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4E1F3E8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B5E">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2EAD0AA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B5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092E61E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2B5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8C38E3D" w:rsidR="00047A9C" w:rsidRPr="00CF2E7C" w:rsidRDefault="00C57A52" w:rsidP="00046677">
            <w:pPr>
              <w:jc w:val="both"/>
              <w:textAlignment w:val="baseline"/>
              <w:rPr>
                <w:rFonts w:ascii="Calibri" w:eastAsia="Times New Roman" w:hAnsi="Calibri" w:cs="Calibri"/>
                <w:kern w:val="0"/>
                <w:lang w:eastAsia="en-GB"/>
                <w14:ligatures w14:val="none"/>
              </w:rPr>
            </w:pPr>
            <w:r w:rsidRPr="00C57A52">
              <w:rPr>
                <w:rFonts w:ascii="Calibri" w:eastAsia="Times New Roman" w:hAnsi="Calibri" w:cs="Calibri"/>
                <w:kern w:val="0"/>
                <w:lang w:eastAsia="en-GB"/>
                <w14:ligatures w14:val="none"/>
              </w:rPr>
              <w:t xml:space="preserve">The </w:t>
            </w:r>
            <w:r w:rsidR="00A96865">
              <w:rPr>
                <w:rFonts w:ascii="Calibri" w:eastAsia="Times New Roman" w:hAnsi="Calibri" w:cs="Calibri"/>
                <w:kern w:val="0"/>
                <w:lang w:eastAsia="en-GB"/>
                <w14:ligatures w14:val="none"/>
              </w:rPr>
              <w:t xml:space="preserve">procedure for offset mechanism </w:t>
            </w:r>
            <w:r w:rsidRPr="00C57A52">
              <w:rPr>
                <w:rFonts w:ascii="Calibri" w:eastAsia="Times New Roman" w:hAnsi="Calibri" w:cs="Calibri"/>
                <w:kern w:val="0"/>
                <w:lang w:eastAsia="en-GB"/>
                <w14:ligatures w14:val="none"/>
              </w:rPr>
              <w:t xml:space="preserve">addresses reversal of credits under Section C4.3.1(v)(d), which mandates that the </w:t>
            </w:r>
            <w:r w:rsidR="008A5999">
              <w:rPr>
                <w:rFonts w:ascii="Calibri" w:eastAsia="Times New Roman" w:hAnsi="Calibri" w:cs="Calibri"/>
                <w:kern w:val="0"/>
                <w:lang w:eastAsia="en-GB"/>
                <w14:ligatures w14:val="none"/>
              </w:rPr>
              <w:t>ACVAs</w:t>
            </w:r>
            <w:r w:rsidRPr="00C57A52">
              <w:rPr>
                <w:rFonts w:ascii="Calibri" w:eastAsia="Times New Roman" w:hAnsi="Calibri" w:cs="Calibri"/>
                <w:kern w:val="0"/>
                <w:lang w:eastAsia="en-GB"/>
                <w14:ligatures w14:val="none"/>
              </w:rPr>
              <w:t xml:space="preserve"> assess the risk of non-permanence of GHG emission reductions or removals and the measures to address reversals if they occur, where applicable depending on the sectoral scope. While this establishes that reversal risk must be evaluated and mitigated at the validation stage, it does not prescribe specific remedial mechanisms (such as buffer pools or insurance), leaving the choice of measures to project-specific methodologies.</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0315CDB" w:rsidR="00DD694D" w:rsidRPr="00CF2E7C" w:rsidRDefault="0041257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4398FC9F" w:rsidR="00DD694D" w:rsidRPr="00CF2E7C" w:rsidRDefault="00226609" w:rsidP="00046677">
            <w:pPr>
              <w:jc w:val="both"/>
              <w:textAlignment w:val="baseline"/>
              <w:rPr>
                <w:rFonts w:ascii="Calibri" w:eastAsia="Times New Roman" w:hAnsi="Calibri" w:cs="Calibri"/>
                <w:kern w:val="0"/>
                <w:lang w:eastAsia="en-GB"/>
                <w14:ligatures w14:val="none"/>
              </w:rPr>
            </w:pPr>
            <w:r w:rsidRPr="00226609">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procedure for offset mechanism</w:t>
            </w:r>
            <w:r w:rsidRPr="00226609">
              <w:rPr>
                <w:rFonts w:ascii="Calibri" w:eastAsia="Times New Roman" w:hAnsi="Calibri" w:cs="Calibri"/>
                <w:kern w:val="0"/>
                <w:lang w:eastAsia="en-GB"/>
                <w14:ligatures w14:val="none"/>
              </w:rPr>
              <w:t xml:space="preserve"> provides specific provisions for quantifying emission reductions or removals under Section C4.3.1(v)(e) and Section B4.8. It requires the ACVA</w:t>
            </w:r>
            <w:r>
              <w:rPr>
                <w:rFonts w:ascii="Calibri" w:eastAsia="Times New Roman" w:hAnsi="Calibri" w:cs="Calibri"/>
                <w:kern w:val="0"/>
                <w:lang w:eastAsia="en-GB"/>
                <w14:ligatures w14:val="none"/>
              </w:rPr>
              <w:t>s</w:t>
            </w:r>
            <w:r w:rsidRPr="00226609">
              <w:rPr>
                <w:rFonts w:ascii="Calibri" w:eastAsia="Times New Roman" w:hAnsi="Calibri" w:cs="Calibri"/>
                <w:kern w:val="0"/>
                <w:lang w:eastAsia="en-GB"/>
                <w14:ligatures w14:val="none"/>
              </w:rPr>
              <w:t xml:space="preserve"> to validate GHG reduction estimates using approved methodologies, including project boundaries, baselines, and leakage. As per </w:t>
            </w:r>
            <w:r w:rsidR="005C7A57">
              <w:rPr>
                <w:rFonts w:ascii="Calibri" w:eastAsia="Times New Roman" w:hAnsi="Calibri" w:cs="Calibri"/>
                <w:kern w:val="0"/>
                <w:lang w:eastAsia="en-GB"/>
                <w14:ligatures w14:val="none"/>
              </w:rPr>
              <w:t xml:space="preserve">Section </w:t>
            </w:r>
            <w:r w:rsidRPr="00226609">
              <w:rPr>
                <w:rFonts w:ascii="Calibri" w:eastAsia="Times New Roman" w:hAnsi="Calibri" w:cs="Calibri"/>
                <w:kern w:val="0"/>
                <w:lang w:eastAsia="en-GB"/>
                <w14:ligatures w14:val="none"/>
              </w:rPr>
              <w:t>B4.8.1</w:t>
            </w:r>
            <w:r w:rsidR="005C7A57">
              <w:rPr>
                <w:rFonts w:ascii="Calibri" w:eastAsia="Times New Roman" w:hAnsi="Calibri" w:cs="Calibri"/>
                <w:kern w:val="0"/>
                <w:lang w:eastAsia="en-GB"/>
                <w14:ligatures w14:val="none"/>
              </w:rPr>
              <w:t>-</w:t>
            </w:r>
            <w:r w:rsidRPr="00226609">
              <w:rPr>
                <w:rFonts w:ascii="Calibri" w:eastAsia="Times New Roman" w:hAnsi="Calibri" w:cs="Calibri"/>
                <w:kern w:val="0"/>
                <w:lang w:eastAsia="en-GB"/>
                <w14:ligatures w14:val="none"/>
              </w:rPr>
              <w:t>B4.8.3, non-obligated entities must undertake ex-ante calculations of emissions (baseline, project</w:t>
            </w:r>
            <w:r w:rsidR="006B35A7">
              <w:rPr>
                <w:rFonts w:ascii="Calibri" w:eastAsia="Times New Roman" w:hAnsi="Calibri" w:cs="Calibri"/>
                <w:kern w:val="0"/>
                <w:lang w:eastAsia="en-GB"/>
                <w14:ligatures w14:val="none"/>
              </w:rPr>
              <w:t xml:space="preserve"> </w:t>
            </w:r>
            <w:r w:rsidRPr="00226609">
              <w:rPr>
                <w:rFonts w:ascii="Calibri" w:eastAsia="Times New Roman" w:hAnsi="Calibri" w:cs="Calibri"/>
                <w:kern w:val="0"/>
                <w:lang w:eastAsia="en-GB"/>
                <w14:ligatures w14:val="none"/>
              </w:rPr>
              <w:t>and leakage) for each year of the crediting period, use specified or standardized values (national/international) and convert reductions to CO₂e using the latest IPCC GWP100 values</w:t>
            </w:r>
            <w:r w:rsidR="006B35A7">
              <w:rPr>
                <w:rFonts w:ascii="Calibri" w:eastAsia="Times New Roman" w:hAnsi="Calibri" w:cs="Calibri"/>
                <w:kern w:val="0"/>
                <w:lang w:eastAsia="en-GB"/>
                <w14:ligatures w14:val="none"/>
              </w:rPr>
              <w:t xml:space="preserve">, </w:t>
            </w:r>
            <w:r w:rsidRPr="00226609">
              <w:rPr>
                <w:rFonts w:ascii="Calibri" w:eastAsia="Times New Roman" w:hAnsi="Calibri" w:cs="Calibri"/>
                <w:kern w:val="0"/>
                <w:lang w:eastAsia="en-GB"/>
                <w14:ligatures w14:val="none"/>
              </w:rPr>
              <w:t>ensuring methodological rigor and credibility.</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5F850C08" w:rsidR="00DD694D" w:rsidRPr="00CF2E7C" w:rsidRDefault="001C1E7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3B3EB65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703F">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32052888" w:rsidR="00DD694D" w:rsidRPr="00CF2E7C" w:rsidRDefault="0018703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13A25C2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0AF0C772" w:rsidR="00DD694D" w:rsidRPr="00CF2E7C" w:rsidRDefault="009732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DD694D"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336B8638" w:rsidR="00DD694D" w:rsidRPr="00CF2E7C" w:rsidRDefault="009732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0240891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3950CDB2" w:rsidR="00DD694D" w:rsidRPr="00CF2E7C" w:rsidRDefault="008460DF" w:rsidP="00046677">
            <w:pPr>
              <w:jc w:val="both"/>
              <w:textAlignment w:val="baseline"/>
              <w:rPr>
                <w:rFonts w:ascii="Calibri" w:eastAsia="Times New Roman" w:hAnsi="Calibri" w:cs="Calibri"/>
                <w:kern w:val="0"/>
                <w:lang w:eastAsia="en-GB"/>
                <w14:ligatures w14:val="none"/>
              </w:rPr>
            </w:pPr>
            <w:r w:rsidRPr="008460DF">
              <w:rPr>
                <w:rFonts w:ascii="Calibri" w:eastAsia="Times New Roman" w:hAnsi="Calibri" w:cs="Calibri"/>
                <w:kern w:val="0"/>
                <w:lang w:eastAsia="en-GB"/>
                <w14:ligatures w14:val="none"/>
              </w:rPr>
              <w:t xml:space="preserve">The </w:t>
            </w:r>
            <w:r w:rsidR="00C21CD1">
              <w:rPr>
                <w:rFonts w:ascii="Calibri" w:eastAsia="Times New Roman" w:hAnsi="Calibri" w:cs="Calibri"/>
                <w:kern w:val="0"/>
                <w:lang w:eastAsia="en-GB"/>
                <w14:ligatures w14:val="none"/>
              </w:rPr>
              <w:t xml:space="preserve">procedure for the offset mechanism </w:t>
            </w:r>
            <w:r w:rsidRPr="008460DF">
              <w:rPr>
                <w:rFonts w:ascii="Calibri" w:eastAsia="Times New Roman" w:hAnsi="Calibri" w:cs="Calibri"/>
                <w:kern w:val="0"/>
                <w:lang w:eastAsia="en-GB"/>
                <w14:ligatures w14:val="none"/>
              </w:rPr>
              <w:t>safeguards the social integrity of carbon credits through its S</w:t>
            </w:r>
            <w:r w:rsidR="00C21CD1">
              <w:rPr>
                <w:rFonts w:ascii="Calibri" w:eastAsia="Times New Roman" w:hAnsi="Calibri" w:cs="Calibri"/>
                <w:kern w:val="0"/>
                <w:lang w:eastAsia="en-GB"/>
                <w14:ligatures w14:val="none"/>
              </w:rPr>
              <w:t xml:space="preserve">ustainable Development </w:t>
            </w:r>
            <w:r w:rsidRPr="008460DF">
              <w:rPr>
                <w:rFonts w:ascii="Calibri" w:eastAsia="Times New Roman" w:hAnsi="Calibri" w:cs="Calibri"/>
                <w:kern w:val="0"/>
                <w:lang w:eastAsia="en-GB"/>
                <w14:ligatures w14:val="none"/>
              </w:rPr>
              <w:t>G</w:t>
            </w:r>
            <w:r w:rsidR="00C21CD1">
              <w:rPr>
                <w:rFonts w:ascii="Calibri" w:eastAsia="Times New Roman" w:hAnsi="Calibri" w:cs="Calibri"/>
                <w:kern w:val="0"/>
                <w:lang w:eastAsia="en-GB"/>
                <w14:ligatures w14:val="none"/>
              </w:rPr>
              <w:t>oals</w:t>
            </w:r>
            <w:r w:rsidRPr="008460DF">
              <w:rPr>
                <w:rFonts w:ascii="Calibri" w:eastAsia="Times New Roman" w:hAnsi="Calibri" w:cs="Calibri"/>
                <w:kern w:val="0"/>
                <w:lang w:eastAsia="en-GB"/>
                <w14:ligatures w14:val="none"/>
              </w:rPr>
              <w:t xml:space="preserve"> </w:t>
            </w:r>
            <w:r w:rsidR="00CD43A4">
              <w:rPr>
                <w:rFonts w:ascii="Calibri" w:eastAsia="Times New Roman" w:hAnsi="Calibri" w:cs="Calibri"/>
                <w:kern w:val="0"/>
                <w:lang w:eastAsia="en-GB"/>
                <w14:ligatures w14:val="none"/>
              </w:rPr>
              <w:t xml:space="preserve">(SDGs) </w:t>
            </w:r>
            <w:r w:rsidRPr="008460DF">
              <w:rPr>
                <w:rFonts w:ascii="Calibri" w:eastAsia="Times New Roman" w:hAnsi="Calibri" w:cs="Calibri"/>
                <w:kern w:val="0"/>
                <w:lang w:eastAsia="en-GB"/>
                <w14:ligatures w14:val="none"/>
              </w:rPr>
              <w:t>Standard (</w:t>
            </w:r>
            <w:r w:rsidR="00C5293D">
              <w:rPr>
                <w:rFonts w:ascii="Calibri" w:eastAsia="Times New Roman" w:hAnsi="Calibri" w:cs="Calibri"/>
                <w:kern w:val="0"/>
                <w:lang w:eastAsia="en-GB"/>
                <w14:ligatures w14:val="none"/>
              </w:rPr>
              <w:t xml:space="preserve">see </w:t>
            </w:r>
            <w:r w:rsidRPr="008460DF">
              <w:rPr>
                <w:rFonts w:ascii="Calibri" w:eastAsia="Times New Roman" w:hAnsi="Calibri" w:cs="Calibri"/>
                <w:kern w:val="0"/>
                <w:lang w:eastAsia="en-GB"/>
                <w14:ligatures w14:val="none"/>
              </w:rPr>
              <w:t>Section D), which mandates non-obligated entities to conduct a do-no-harm risk assessment covering 11 environmental and social safeguard elements</w:t>
            </w:r>
            <w:r w:rsidR="00C5293D">
              <w:rPr>
                <w:rFonts w:ascii="Calibri" w:eastAsia="Times New Roman" w:hAnsi="Calibri" w:cs="Calibri"/>
                <w:kern w:val="0"/>
                <w:lang w:eastAsia="en-GB"/>
                <w14:ligatures w14:val="none"/>
              </w:rPr>
              <w:t xml:space="preserve"> – i</w:t>
            </w:r>
            <w:r w:rsidRPr="008460DF">
              <w:rPr>
                <w:rFonts w:ascii="Calibri" w:eastAsia="Times New Roman" w:hAnsi="Calibri" w:cs="Calibri"/>
                <w:kern w:val="0"/>
                <w:lang w:eastAsia="en-GB"/>
                <w14:ligatures w14:val="none"/>
              </w:rPr>
              <w:t>ncluding human rights, labour, gender equality</w:t>
            </w:r>
            <w:r w:rsidR="00C5293D">
              <w:rPr>
                <w:rFonts w:ascii="Calibri" w:eastAsia="Times New Roman" w:hAnsi="Calibri" w:cs="Calibri"/>
                <w:kern w:val="0"/>
                <w:lang w:eastAsia="en-GB"/>
                <w14:ligatures w14:val="none"/>
              </w:rPr>
              <w:t xml:space="preserve"> </w:t>
            </w:r>
            <w:r w:rsidRPr="008460DF">
              <w:rPr>
                <w:rFonts w:ascii="Calibri" w:eastAsia="Times New Roman" w:hAnsi="Calibri" w:cs="Calibri"/>
                <w:kern w:val="0"/>
                <w:lang w:eastAsia="en-GB"/>
                <w14:ligatures w14:val="none"/>
              </w:rPr>
              <w:t>and local communities (</w:t>
            </w:r>
            <w:r w:rsidR="00C5293D">
              <w:rPr>
                <w:rFonts w:ascii="Calibri" w:eastAsia="Times New Roman" w:hAnsi="Calibri" w:cs="Calibri"/>
                <w:kern w:val="0"/>
                <w:lang w:eastAsia="en-GB"/>
                <w14:ligatures w14:val="none"/>
              </w:rPr>
              <w:t xml:space="preserve">see </w:t>
            </w:r>
            <w:r w:rsidRPr="008460DF">
              <w:rPr>
                <w:rFonts w:ascii="Calibri" w:eastAsia="Times New Roman" w:hAnsi="Calibri" w:cs="Calibri"/>
                <w:kern w:val="0"/>
                <w:lang w:eastAsia="en-GB"/>
                <w14:ligatures w14:val="none"/>
              </w:rPr>
              <w:t>Section</w:t>
            </w:r>
            <w:r w:rsidR="00C5293D">
              <w:rPr>
                <w:rFonts w:ascii="Calibri" w:eastAsia="Times New Roman" w:hAnsi="Calibri" w:cs="Calibri"/>
                <w:kern w:val="0"/>
                <w:lang w:eastAsia="en-GB"/>
                <w14:ligatures w14:val="none"/>
              </w:rPr>
              <w:t>s</w:t>
            </w:r>
            <w:r w:rsidRPr="008460DF">
              <w:rPr>
                <w:rFonts w:ascii="Calibri" w:eastAsia="Times New Roman" w:hAnsi="Calibri" w:cs="Calibri"/>
                <w:kern w:val="0"/>
                <w:lang w:eastAsia="en-GB"/>
                <w14:ligatures w14:val="none"/>
              </w:rPr>
              <w:t xml:space="preserve"> D2.3</w:t>
            </w:r>
            <w:r w:rsidR="00AA4E04">
              <w:rPr>
                <w:rFonts w:ascii="Calibri" w:eastAsia="Times New Roman" w:hAnsi="Calibri" w:cs="Calibri"/>
                <w:kern w:val="0"/>
                <w:lang w:eastAsia="en-GB"/>
                <w14:ligatures w14:val="none"/>
              </w:rPr>
              <w:t>.</w:t>
            </w:r>
            <w:r w:rsidRPr="008460DF">
              <w:rPr>
                <w:rFonts w:ascii="Calibri" w:eastAsia="Times New Roman" w:hAnsi="Calibri" w:cs="Calibri"/>
                <w:kern w:val="0"/>
                <w:lang w:eastAsia="en-GB"/>
                <w14:ligatures w14:val="none"/>
              </w:rPr>
              <w:t>–D2.4</w:t>
            </w:r>
            <w:r w:rsidR="00AA4E04">
              <w:rPr>
                <w:rFonts w:ascii="Calibri" w:eastAsia="Times New Roman" w:hAnsi="Calibri" w:cs="Calibri"/>
                <w:kern w:val="0"/>
                <w:lang w:eastAsia="en-GB"/>
                <w14:ligatures w14:val="none"/>
              </w:rPr>
              <w:t>.</w:t>
            </w:r>
            <w:r w:rsidRPr="008460DF">
              <w:rPr>
                <w:rFonts w:ascii="Calibri" w:eastAsia="Times New Roman" w:hAnsi="Calibri" w:cs="Calibri"/>
                <w:kern w:val="0"/>
                <w:lang w:eastAsia="en-GB"/>
                <w14:ligatures w14:val="none"/>
              </w:rPr>
              <w:t>). Additionally, it requires project proponents to identify and monitor direct, positive impacts on relevant SDGs using indicators aligned with India’s National Indicator Framework (NIF) (</w:t>
            </w:r>
            <w:r w:rsidR="00FD2DEA">
              <w:rPr>
                <w:rFonts w:ascii="Calibri" w:eastAsia="Times New Roman" w:hAnsi="Calibri" w:cs="Calibri"/>
                <w:kern w:val="0"/>
                <w:lang w:eastAsia="en-GB"/>
                <w14:ligatures w14:val="none"/>
              </w:rPr>
              <w:t xml:space="preserve">see </w:t>
            </w:r>
            <w:r w:rsidRPr="008460DF">
              <w:rPr>
                <w:rFonts w:ascii="Calibri" w:eastAsia="Times New Roman" w:hAnsi="Calibri" w:cs="Calibri"/>
                <w:kern w:val="0"/>
                <w:lang w:eastAsia="en-GB"/>
                <w14:ligatures w14:val="none"/>
              </w:rPr>
              <w:t>Sections D3.2</w:t>
            </w:r>
            <w:r w:rsidR="008D18D7">
              <w:rPr>
                <w:rFonts w:ascii="Calibri" w:eastAsia="Times New Roman" w:hAnsi="Calibri" w:cs="Calibri"/>
                <w:kern w:val="0"/>
                <w:lang w:eastAsia="en-GB"/>
                <w14:ligatures w14:val="none"/>
              </w:rPr>
              <w:t>.</w:t>
            </w:r>
            <w:r w:rsidRPr="008460DF">
              <w:rPr>
                <w:rFonts w:ascii="Calibri" w:eastAsia="Times New Roman" w:hAnsi="Calibri" w:cs="Calibri"/>
                <w:kern w:val="0"/>
                <w:lang w:eastAsia="en-GB"/>
                <w14:ligatures w14:val="none"/>
              </w:rPr>
              <w:t>–D3.3</w:t>
            </w:r>
            <w:r w:rsidR="008D18D7">
              <w:rPr>
                <w:rFonts w:ascii="Calibri" w:eastAsia="Times New Roman" w:hAnsi="Calibri" w:cs="Calibri"/>
                <w:kern w:val="0"/>
                <w:lang w:eastAsia="en-GB"/>
                <w14:ligatures w14:val="none"/>
              </w:rPr>
              <w:t>.</w:t>
            </w:r>
            <w:r w:rsidRPr="008460DF">
              <w:rPr>
                <w:rFonts w:ascii="Calibri" w:eastAsia="Times New Roman" w:hAnsi="Calibri" w:cs="Calibri"/>
                <w:kern w:val="0"/>
                <w:lang w:eastAsia="en-GB"/>
                <w14:ligatures w14:val="none"/>
              </w:rPr>
              <w:t>), thereby ensuring both social protection and measurable co-benefits for communities.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1168D2">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F875A4C" w14:textId="190A1694" w:rsidR="00B87C89" w:rsidRPr="00CF2E7C" w:rsidRDefault="002E608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1168D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6CEC7025" w14:textId="15B6B999" w:rsidR="008C2102" w:rsidRPr="008C2102" w:rsidRDefault="008C2102" w:rsidP="008C2102">
            <w:pPr>
              <w:jc w:val="both"/>
              <w:textAlignment w:val="baseline"/>
              <w:rPr>
                <w:rFonts w:ascii="Calibri" w:eastAsia="Times New Roman" w:hAnsi="Calibri" w:cs="Calibri"/>
                <w:kern w:val="0"/>
                <w:lang w:eastAsia="en-GB"/>
                <w14:ligatures w14:val="none"/>
              </w:rPr>
            </w:pPr>
            <w:r w:rsidRPr="008C2102">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procedure for compliance mechanism</w:t>
            </w:r>
            <w:r w:rsidRPr="008C2102">
              <w:rPr>
                <w:rFonts w:ascii="Calibri" w:eastAsia="Times New Roman" w:hAnsi="Calibri" w:cs="Calibri"/>
                <w:kern w:val="0"/>
                <w:lang w:eastAsia="en-GB"/>
                <w14:ligatures w14:val="none"/>
              </w:rPr>
              <w:t xml:space="preserve"> does not specify a fixed maximum proportion of an entity’s emissions that can be offset by purchasing carbon credits.</w:t>
            </w:r>
            <w:r>
              <w:rPr>
                <w:rFonts w:ascii="Calibri" w:eastAsia="Times New Roman" w:hAnsi="Calibri" w:cs="Calibri"/>
                <w:kern w:val="0"/>
                <w:lang w:eastAsia="en-GB"/>
                <w14:ligatures w14:val="none"/>
              </w:rPr>
              <w:t xml:space="preserve"> </w:t>
            </w:r>
            <w:r w:rsidRPr="008C2102">
              <w:rPr>
                <w:rFonts w:ascii="Calibri" w:eastAsia="Times New Roman" w:hAnsi="Calibri" w:cs="Calibri"/>
                <w:kern w:val="0"/>
                <w:lang w:eastAsia="en-GB"/>
                <w14:ligatures w14:val="none"/>
              </w:rPr>
              <w:t xml:space="preserve">Instead, as per Part II, Section </w:t>
            </w:r>
            <w:r w:rsidRPr="008C2102">
              <w:rPr>
                <w:rFonts w:ascii="Calibri" w:eastAsia="Times New Roman" w:hAnsi="Calibri" w:cs="Calibri"/>
                <w:kern w:val="0"/>
                <w:lang w:eastAsia="en-GB"/>
                <w14:ligatures w14:val="none"/>
              </w:rPr>
              <w:lastRenderedPageBreak/>
              <w:t>9(4)</w:t>
            </w:r>
            <w:r w:rsidR="00803A1F">
              <w:rPr>
                <w:rFonts w:ascii="Calibri" w:eastAsia="Times New Roman" w:hAnsi="Calibri" w:cs="Calibri"/>
                <w:kern w:val="0"/>
                <w:lang w:eastAsia="en-GB"/>
                <w14:ligatures w14:val="none"/>
              </w:rPr>
              <w:t xml:space="preserve"> of the same</w:t>
            </w:r>
            <w:r w:rsidRPr="008C2102">
              <w:rPr>
                <w:rFonts w:ascii="Calibri" w:eastAsia="Times New Roman" w:hAnsi="Calibri" w:cs="Calibri"/>
                <w:kern w:val="0"/>
                <w:lang w:eastAsia="en-GB"/>
                <w14:ligatures w14:val="none"/>
              </w:rPr>
              <w:t xml:space="preserve">, the number of </w:t>
            </w:r>
            <w:r w:rsidR="00803A1F">
              <w:rPr>
                <w:rFonts w:ascii="Calibri" w:eastAsia="Times New Roman" w:hAnsi="Calibri" w:cs="Calibri"/>
                <w:kern w:val="0"/>
                <w:lang w:eastAsia="en-GB"/>
                <w14:ligatures w14:val="none"/>
              </w:rPr>
              <w:t>CCCs</w:t>
            </w:r>
            <w:r w:rsidRPr="008C2102">
              <w:rPr>
                <w:rFonts w:ascii="Calibri" w:eastAsia="Times New Roman" w:hAnsi="Calibri" w:cs="Calibri"/>
                <w:kern w:val="0"/>
                <w:lang w:eastAsia="en-GB"/>
                <w14:ligatures w14:val="none"/>
              </w:rPr>
              <w:t xml:space="preserve"> to be surrendered is calculated using a performance-based formula:</w:t>
            </w:r>
          </w:p>
          <w:p w14:paraId="55DADA7C" w14:textId="37BA358D" w:rsidR="008C2102" w:rsidRPr="008C2102" w:rsidRDefault="008C2102" w:rsidP="008C2102">
            <w:pPr>
              <w:jc w:val="both"/>
              <w:textAlignment w:val="baseline"/>
              <w:rPr>
                <w:rFonts w:ascii="Calibri" w:eastAsia="Times New Roman" w:hAnsi="Calibri" w:cs="Calibri"/>
                <w:kern w:val="0"/>
                <w:lang w:eastAsia="en-GB"/>
                <w14:ligatures w14:val="none"/>
              </w:rPr>
            </w:pPr>
            <w:r w:rsidRPr="008C2102">
              <w:rPr>
                <w:rFonts w:ascii="Calibri" w:eastAsia="Times New Roman" w:hAnsi="Calibri" w:cs="Calibri"/>
                <w:kern w:val="0"/>
                <w:lang w:eastAsia="en-GB"/>
                <w14:ligatures w14:val="none"/>
              </w:rPr>
              <w:t>Number of carbon credit certificates to be surrendered = (GEI Achieved – GEI Target) × Unit of Output</w:t>
            </w:r>
          </w:p>
          <w:p w14:paraId="35F7AE3A" w14:textId="447E1BFE" w:rsidR="00B87C89" w:rsidRPr="00CF2E7C" w:rsidRDefault="008C2102" w:rsidP="00046677">
            <w:pPr>
              <w:jc w:val="both"/>
              <w:textAlignment w:val="baseline"/>
              <w:rPr>
                <w:rFonts w:ascii="Calibri" w:eastAsia="Times New Roman" w:hAnsi="Calibri" w:cs="Calibri"/>
                <w:kern w:val="0"/>
                <w:lang w:eastAsia="en-GB"/>
                <w14:ligatures w14:val="none"/>
              </w:rPr>
            </w:pPr>
            <w:r w:rsidRPr="008C2102">
              <w:rPr>
                <w:rFonts w:ascii="Calibri" w:eastAsia="Times New Roman" w:hAnsi="Calibri" w:cs="Calibri"/>
                <w:kern w:val="0"/>
                <w:lang w:eastAsia="en-GB"/>
                <w14:ligatures w14:val="none"/>
              </w:rPr>
              <w:t xml:space="preserve">This means the surrender requirement is proportional to the shortfall in achieving the </w:t>
            </w:r>
            <w:r w:rsidR="00803A1F">
              <w:rPr>
                <w:rFonts w:ascii="Calibri" w:eastAsia="Times New Roman" w:hAnsi="Calibri" w:cs="Calibri"/>
                <w:kern w:val="0"/>
                <w:lang w:eastAsia="en-GB"/>
                <w14:ligatures w14:val="none"/>
              </w:rPr>
              <w:t>GHG</w:t>
            </w:r>
            <w:r w:rsidRPr="008C2102">
              <w:rPr>
                <w:rFonts w:ascii="Calibri" w:eastAsia="Times New Roman" w:hAnsi="Calibri" w:cs="Calibri"/>
                <w:kern w:val="0"/>
                <w:lang w:eastAsia="en-GB"/>
                <w14:ligatures w14:val="none"/>
              </w:rPr>
              <w:t xml:space="preserve"> emission intensity (GEI) target and is linked to actual production, not a pre-set cap or limit. Therefore, the maximum offset quantity varies by entity and year, based on its specific compliance gap.</w:t>
            </w:r>
          </w:p>
        </w:tc>
      </w:tr>
      <w:tr w:rsidR="002119B6" w:rsidRPr="00CF2E7C" w14:paraId="2A70FFBC"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AAD1D4B" w14:textId="36D03C82" w:rsidR="002119B6" w:rsidRPr="00CF2E7C" w:rsidRDefault="00B02D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06B8ABC"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04667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tcPr>
          <w:p w14:paraId="153D276A" w14:textId="38FAD5CB" w:rsidR="002119B6" w:rsidRPr="00CF2E7C" w:rsidRDefault="002119B6" w:rsidP="00046677">
            <w:pPr>
              <w:jc w:val="both"/>
              <w:textAlignment w:val="baseline"/>
              <w:rPr>
                <w:rFonts w:ascii="Calibri" w:eastAsia="Times New Roman" w:hAnsi="Calibri" w:cs="Calibri"/>
                <w:kern w:val="0"/>
                <w:lang w:eastAsia="en-GB"/>
                <w14:ligatures w14:val="none"/>
              </w:rPr>
            </w:pPr>
          </w:p>
        </w:tc>
      </w:tr>
      <w:tr w:rsidR="002119B6" w:rsidRPr="00CF2E7C" w14:paraId="4A103CF2" w14:textId="77777777" w:rsidTr="001168D2">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16EB3566" w14:textId="5EAEBB93" w:rsidR="00FE7FA5" w:rsidRPr="00CF2E7C" w:rsidRDefault="007B4F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1168D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1168D2">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132DD22" w:rsidR="00FE7FA5" w:rsidRPr="00CF2E7C" w:rsidRDefault="005A24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w:t>
            </w:r>
          </w:p>
        </w:tc>
      </w:tr>
      <w:tr w:rsidR="00FE7FA5" w:rsidRPr="00CF2E7C" w14:paraId="261BF6A5"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1CAC57D" w:rsidR="00FE7FA5" w:rsidRPr="00CF2E7C" w:rsidRDefault="000C06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FE7FA5"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DCAE59A" w:rsidR="00FE7FA5" w:rsidRPr="00CF2E7C" w:rsidRDefault="001168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1168D2" w:rsidRPr="00CF2E7C" w14:paraId="0E6F98F1"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1168D2" w:rsidRPr="00CF2E7C" w:rsidRDefault="001168D2" w:rsidP="001168D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0012ACB"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168D2" w:rsidRPr="00CF2E7C" w14:paraId="5186886C"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1168D2" w:rsidRPr="00CF2E7C" w:rsidRDefault="001168D2" w:rsidP="001168D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C3E520C"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168D2" w:rsidRPr="00CF2E7C" w14:paraId="35A49A72"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1168D2" w:rsidRPr="00CF2E7C" w:rsidRDefault="001168D2" w:rsidP="001168D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4A6BFBB9"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168D2" w:rsidRPr="00CF2E7C" w14:paraId="29587265"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1168D2" w:rsidRPr="00CF2E7C" w:rsidRDefault="001168D2" w:rsidP="001168D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6C5BA505"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168D2" w:rsidRPr="00CF2E7C" w14:paraId="40592DC8"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1168D2" w:rsidRPr="00CF2E7C" w:rsidRDefault="001168D2" w:rsidP="001168D2">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4CB473A4"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168D2" w:rsidRPr="00CF2E7C" w14:paraId="32DFAB9E"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1168D2" w:rsidRPr="00CF2E7C" w:rsidRDefault="001168D2" w:rsidP="001168D2">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4644D55C" w:rsidR="001168D2" w:rsidRPr="00CF2E7C" w:rsidRDefault="001168D2" w:rsidP="001168D2">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3E9BCA39" w:rsidR="00FE7FA5" w:rsidRPr="00CF2E7C" w:rsidRDefault="001168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59BA121F" w:rsidR="00FE7FA5" w:rsidRPr="00CF2E7C" w:rsidRDefault="00CF03C7" w:rsidP="00046677">
            <w:pPr>
              <w:jc w:val="both"/>
              <w:textAlignment w:val="baseline"/>
              <w:rPr>
                <w:rFonts w:ascii="Calibri" w:eastAsia="Times New Roman" w:hAnsi="Calibri" w:cs="Calibri"/>
                <w:kern w:val="0"/>
                <w:lang w:eastAsia="en-GB"/>
                <w14:ligatures w14:val="none"/>
              </w:rPr>
            </w:pPr>
            <w:r w:rsidRPr="00CF03C7">
              <w:rPr>
                <w:rFonts w:ascii="Calibri" w:eastAsia="Times New Roman" w:hAnsi="Calibri" w:cs="Calibri"/>
                <w:kern w:val="0"/>
                <w:lang w:eastAsia="en-GB"/>
                <w14:ligatures w14:val="none"/>
              </w:rPr>
              <w:t xml:space="preserve">The </w:t>
            </w:r>
            <w:r w:rsidR="00B71B5C">
              <w:rPr>
                <w:rFonts w:ascii="Calibri" w:eastAsia="Times New Roman" w:hAnsi="Calibri" w:cs="Calibri"/>
                <w:kern w:val="0"/>
                <w:lang w:eastAsia="en-GB"/>
                <w14:ligatures w14:val="none"/>
              </w:rPr>
              <w:t>procedure for offset mechanism</w:t>
            </w:r>
            <w:r w:rsidRPr="00CF03C7">
              <w:rPr>
                <w:rFonts w:ascii="Calibri" w:eastAsia="Times New Roman" w:hAnsi="Calibri" w:cs="Calibri"/>
                <w:kern w:val="0"/>
                <w:lang w:eastAsia="en-GB"/>
                <w14:ligatures w14:val="none"/>
              </w:rPr>
              <w:t xml:space="preserve"> refers to</w:t>
            </w:r>
            <w:r w:rsidR="00943882">
              <w:rPr>
                <w:rFonts w:ascii="Calibri" w:eastAsia="Times New Roman" w:hAnsi="Calibri" w:cs="Calibri"/>
                <w:kern w:val="0"/>
                <w:lang w:eastAsia="en-GB"/>
                <w14:ligatures w14:val="none"/>
              </w:rPr>
              <w:t xml:space="preserve"> the</w:t>
            </w:r>
            <w:r w:rsidRPr="00CF03C7">
              <w:rPr>
                <w:rFonts w:ascii="Calibri" w:eastAsia="Times New Roman" w:hAnsi="Calibri" w:cs="Calibri"/>
                <w:kern w:val="0"/>
                <w:lang w:eastAsia="en-GB"/>
                <w14:ligatures w14:val="none"/>
              </w:rPr>
              <w:t xml:space="preserve"> </w:t>
            </w:r>
            <w:r w:rsidR="00EA520E" w:rsidRPr="00EA520E">
              <w:rPr>
                <w:rFonts w:ascii="Calibri" w:eastAsia="Times New Roman" w:hAnsi="Calibri" w:cs="Calibri"/>
                <w:kern w:val="0"/>
                <w:lang w:eastAsia="en-GB"/>
                <w14:ligatures w14:val="none"/>
              </w:rPr>
              <w:t>International</w:t>
            </w:r>
            <w:r w:rsidR="00EA520E">
              <w:rPr>
                <w:rFonts w:ascii="Calibri" w:eastAsia="Times New Roman" w:hAnsi="Calibri" w:cs="Calibri"/>
                <w:kern w:val="0"/>
                <w:lang w:eastAsia="en-GB"/>
                <w14:ligatures w14:val="none"/>
              </w:rPr>
              <w:t xml:space="preserve"> </w:t>
            </w:r>
            <w:r w:rsidR="00EA520E" w:rsidRPr="00EA520E">
              <w:rPr>
                <w:rFonts w:ascii="Calibri" w:eastAsia="Times New Roman" w:hAnsi="Calibri" w:cs="Calibri"/>
                <w:kern w:val="0"/>
                <w:lang w:eastAsia="en-GB"/>
                <w14:ligatures w14:val="none"/>
              </w:rPr>
              <w:t>Organization for Standardization (ISO) 14064 Part 2 (2019) specifications</w:t>
            </w:r>
            <w:r w:rsidR="00E503B3">
              <w:rPr>
                <w:rFonts w:ascii="Calibri" w:eastAsia="Times New Roman" w:hAnsi="Calibri" w:cs="Calibri"/>
                <w:kern w:val="0"/>
                <w:lang w:eastAsia="en-GB"/>
                <w14:ligatures w14:val="none"/>
              </w:rPr>
              <w:t xml:space="preserve"> (see Section E3</w:t>
            </w:r>
            <w:r w:rsidR="008D18D7">
              <w:rPr>
                <w:rFonts w:ascii="Calibri" w:eastAsia="Times New Roman" w:hAnsi="Calibri" w:cs="Calibri"/>
                <w:kern w:val="0"/>
                <w:lang w:eastAsia="en-GB"/>
                <w14:ligatures w14:val="none"/>
              </w:rPr>
              <w:t>.1.)</w:t>
            </w:r>
            <w:r w:rsidR="00161417">
              <w:rPr>
                <w:rFonts w:ascii="Calibri" w:eastAsia="Times New Roman" w:hAnsi="Calibri" w:cs="Calibri"/>
                <w:kern w:val="0"/>
                <w:lang w:eastAsia="en-GB"/>
                <w14:ligatures w14:val="none"/>
              </w:rPr>
              <w:t xml:space="preserve"> </w:t>
            </w:r>
            <w:r w:rsidRPr="00CF03C7">
              <w:rPr>
                <w:rFonts w:ascii="Calibri" w:eastAsia="Times New Roman" w:hAnsi="Calibri" w:cs="Calibri"/>
                <w:kern w:val="0"/>
                <w:lang w:eastAsia="en-GB"/>
                <w14:ligatures w14:val="none"/>
              </w:rPr>
              <w:t xml:space="preserve">and alignment with India’s </w:t>
            </w:r>
            <w:r w:rsidR="00161417">
              <w:rPr>
                <w:rFonts w:ascii="Calibri" w:eastAsia="Times New Roman" w:hAnsi="Calibri" w:cs="Calibri"/>
                <w:kern w:val="0"/>
                <w:lang w:eastAsia="en-GB"/>
                <w14:ligatures w14:val="none"/>
              </w:rPr>
              <w:t>S</w:t>
            </w:r>
            <w:r w:rsidR="00CF2E80">
              <w:rPr>
                <w:rFonts w:ascii="Calibri" w:eastAsia="Times New Roman" w:hAnsi="Calibri" w:cs="Calibri"/>
                <w:kern w:val="0"/>
                <w:lang w:eastAsia="en-GB"/>
                <w14:ligatures w14:val="none"/>
              </w:rPr>
              <w:t>DGs</w:t>
            </w:r>
            <w:r w:rsidRPr="00CF03C7">
              <w:rPr>
                <w:rFonts w:ascii="Calibri" w:eastAsia="Times New Roman" w:hAnsi="Calibri" w:cs="Calibri"/>
                <w:kern w:val="0"/>
                <w:lang w:eastAsia="en-GB"/>
                <w14:ligatures w14:val="none"/>
              </w:rPr>
              <w:t xml:space="preserve"> </w:t>
            </w:r>
            <w:r w:rsidR="0085682F">
              <w:rPr>
                <w:rFonts w:ascii="Calibri" w:eastAsia="Times New Roman" w:hAnsi="Calibri" w:cs="Calibri"/>
                <w:kern w:val="0"/>
                <w:lang w:eastAsia="en-GB"/>
                <w14:ligatures w14:val="none"/>
              </w:rPr>
              <w:t xml:space="preserve">(see Section D) </w:t>
            </w:r>
            <w:r w:rsidRPr="00CF03C7">
              <w:rPr>
                <w:rFonts w:ascii="Calibri" w:eastAsia="Times New Roman" w:hAnsi="Calibri" w:cs="Calibri"/>
                <w:kern w:val="0"/>
                <w:lang w:eastAsia="en-GB"/>
                <w14:ligatures w14:val="none"/>
              </w:rPr>
              <w:t xml:space="preserve">to guide the quality, credibility and environmental and social integrity of credits used in the </w:t>
            </w:r>
            <w:r w:rsidR="00CF2E80">
              <w:rPr>
                <w:rFonts w:ascii="Calibri" w:eastAsia="Times New Roman" w:hAnsi="Calibri" w:cs="Calibri"/>
                <w:kern w:val="0"/>
                <w:lang w:eastAsia="en-GB"/>
                <w14:ligatures w14:val="none"/>
              </w:rPr>
              <w:t>voluntary mechanism.</w:t>
            </w:r>
          </w:p>
        </w:tc>
      </w:tr>
      <w:tr w:rsidR="00FE7FA5" w:rsidRPr="00CF2E7C" w14:paraId="0AFDA91E"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2650715" w:rsidR="00FE7FA5" w:rsidRPr="00CF2E7C" w:rsidRDefault="00D37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46A365E9" w:rsidR="00FE7FA5" w:rsidRPr="00CF2E7C" w:rsidRDefault="00D37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0D56B8E8" w:rsidR="00FE7FA5" w:rsidRPr="00CF2E7C" w:rsidRDefault="00D37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6A19068A" w:rsidR="00FE7FA5" w:rsidRPr="00CF2E7C" w:rsidRDefault="00D37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19EB3DE1" w:rsidR="00FE7FA5" w:rsidRPr="00CF2E7C" w:rsidRDefault="005660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1EB90503" w:rsidR="00FE7FA5" w:rsidRPr="00CF2E7C" w:rsidRDefault="007B50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834370" w:rsidRPr="00CF2E7C" w14:paraId="502ADC2F" w14:textId="77777777" w:rsidTr="001168D2">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1168D2">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7ABE1FB7" w:rsidR="00FE7FA5" w:rsidRPr="009C4D10" w:rsidRDefault="00BD4BB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199800C3" w:rsidR="00FE7FA5" w:rsidRPr="009C4D10" w:rsidRDefault="009F04A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36BC8892" w:rsidR="00392F82" w:rsidRPr="009C4D10" w:rsidRDefault="00B0070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52A6F56B" w:rsidR="00392F82" w:rsidRPr="009C4D10" w:rsidRDefault="00B0070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5A89947A"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8330A2">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48CF0946" w:rsidR="00392F82" w:rsidRPr="009C4D10" w:rsidRDefault="00095869" w:rsidP="00046677">
            <w:pPr>
              <w:jc w:val="both"/>
              <w:textAlignment w:val="baseline"/>
              <w:rPr>
                <w:rFonts w:eastAsia="Times New Roman" w:cstheme="minorHAnsi"/>
                <w:kern w:val="0"/>
                <w:lang w:eastAsia="en-GB"/>
                <w14:ligatures w14:val="none"/>
              </w:rPr>
            </w:pPr>
            <w:r w:rsidRPr="00095869">
              <w:rPr>
                <w:rFonts w:eastAsia="Times New Roman" w:cstheme="minorHAnsi"/>
                <w:kern w:val="0"/>
                <w:lang w:eastAsia="en-GB"/>
                <w14:ligatures w14:val="none"/>
              </w:rPr>
              <w:t xml:space="preserve">The </w:t>
            </w:r>
            <w:r>
              <w:rPr>
                <w:rFonts w:eastAsia="Times New Roman" w:cstheme="minorHAnsi"/>
                <w:kern w:val="0"/>
                <w:lang w:eastAsia="en-GB"/>
                <w14:ligatures w14:val="none"/>
              </w:rPr>
              <w:t>CCTS</w:t>
            </w:r>
            <w:r w:rsidRPr="00095869">
              <w:rPr>
                <w:rFonts w:eastAsia="Times New Roman" w:cstheme="minorHAnsi"/>
                <w:kern w:val="0"/>
                <w:lang w:eastAsia="en-GB"/>
                <w14:ligatures w14:val="none"/>
              </w:rPr>
              <w:t xml:space="preserve"> establishes </w:t>
            </w:r>
            <w:r>
              <w:rPr>
                <w:rFonts w:eastAsia="Times New Roman" w:cstheme="minorHAnsi"/>
                <w:kern w:val="0"/>
                <w:lang w:eastAsia="en-GB"/>
                <w14:ligatures w14:val="none"/>
              </w:rPr>
              <w:t>the ICM</w:t>
            </w:r>
            <w:r w:rsidRPr="00095869">
              <w:rPr>
                <w:rFonts w:eastAsia="Times New Roman" w:cstheme="minorHAnsi"/>
                <w:kern w:val="0"/>
                <w:lang w:eastAsia="en-GB"/>
                <w14:ligatures w14:val="none"/>
              </w:rPr>
              <w:t xml:space="preserve"> and mandates the creation of a trading platform for </w:t>
            </w:r>
            <w:r>
              <w:rPr>
                <w:rFonts w:eastAsia="Times New Roman" w:cstheme="minorHAnsi"/>
                <w:kern w:val="0"/>
                <w:lang w:eastAsia="en-GB"/>
                <w14:ligatures w14:val="none"/>
              </w:rPr>
              <w:t>CCCs</w:t>
            </w:r>
            <w:r w:rsidRPr="00095869">
              <w:rPr>
                <w:rFonts w:eastAsia="Times New Roman" w:cstheme="minorHAnsi"/>
                <w:kern w:val="0"/>
                <w:lang w:eastAsia="en-GB"/>
                <w14:ligatures w14:val="none"/>
              </w:rPr>
              <w:t xml:space="preserve"> under the oversight of the </w:t>
            </w:r>
            <w:r>
              <w:rPr>
                <w:rFonts w:eastAsia="Times New Roman" w:cstheme="minorHAnsi"/>
                <w:kern w:val="0"/>
                <w:lang w:eastAsia="en-GB"/>
                <w14:ligatures w14:val="none"/>
              </w:rPr>
              <w:t>GCI.</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A5CD72" w14:textId="77777777" w:rsidR="006B6FB1" w:rsidRDefault="006B6FB1" w:rsidP="00874E39">
      <w:r>
        <w:separator/>
      </w:r>
    </w:p>
  </w:endnote>
  <w:endnote w:type="continuationSeparator" w:id="0">
    <w:p w14:paraId="0408C206" w14:textId="77777777" w:rsidR="006B6FB1" w:rsidRDefault="006B6FB1" w:rsidP="00874E39">
      <w:r>
        <w:continuationSeparator/>
      </w:r>
    </w:p>
  </w:endnote>
  <w:endnote w:type="continuationNotice" w:id="1">
    <w:p w14:paraId="535A0C0A" w14:textId="77777777" w:rsidR="006B6FB1" w:rsidRDefault="006B6F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5AFD00" w14:textId="77777777" w:rsidR="006B6FB1" w:rsidRDefault="006B6FB1" w:rsidP="00874E39">
      <w:r>
        <w:separator/>
      </w:r>
    </w:p>
  </w:footnote>
  <w:footnote w:type="continuationSeparator" w:id="0">
    <w:p w14:paraId="74FA69CC" w14:textId="77777777" w:rsidR="006B6FB1" w:rsidRDefault="006B6FB1" w:rsidP="00874E39">
      <w:r>
        <w:continuationSeparator/>
      </w:r>
    </w:p>
  </w:footnote>
  <w:footnote w:type="continuationNotice" w:id="1">
    <w:p w14:paraId="7E41E642" w14:textId="77777777" w:rsidR="006B6FB1" w:rsidRDefault="006B6F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A272A9"/>
    <w:multiLevelType w:val="hybridMultilevel"/>
    <w:tmpl w:val="1504B120"/>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40"/>
  </w:num>
  <w:num w:numId="34" w16cid:durableId="1092120443">
    <w:abstractNumId w:val="39"/>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1390767446">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oNotDisplayPageBoundarie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0E53"/>
    <w:rsid w:val="00011409"/>
    <w:rsid w:val="00011BFF"/>
    <w:rsid w:val="0001245C"/>
    <w:rsid w:val="00012CE9"/>
    <w:rsid w:val="000147A5"/>
    <w:rsid w:val="00016AF3"/>
    <w:rsid w:val="00021C84"/>
    <w:rsid w:val="0002335D"/>
    <w:rsid w:val="000235A5"/>
    <w:rsid w:val="000237AB"/>
    <w:rsid w:val="00024B36"/>
    <w:rsid w:val="00024B46"/>
    <w:rsid w:val="00025699"/>
    <w:rsid w:val="00025E9A"/>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677"/>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E26"/>
    <w:rsid w:val="0007502A"/>
    <w:rsid w:val="00075B10"/>
    <w:rsid w:val="000779A3"/>
    <w:rsid w:val="0008098E"/>
    <w:rsid w:val="00080D39"/>
    <w:rsid w:val="00080EC5"/>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869"/>
    <w:rsid w:val="00096371"/>
    <w:rsid w:val="000966D3"/>
    <w:rsid w:val="00097F52"/>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C86"/>
    <w:rsid w:val="000B719B"/>
    <w:rsid w:val="000C0693"/>
    <w:rsid w:val="000C1982"/>
    <w:rsid w:val="000C2857"/>
    <w:rsid w:val="000C4A71"/>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8D2"/>
    <w:rsid w:val="00116A94"/>
    <w:rsid w:val="001174BF"/>
    <w:rsid w:val="001205F3"/>
    <w:rsid w:val="001206CE"/>
    <w:rsid w:val="001221BA"/>
    <w:rsid w:val="00122504"/>
    <w:rsid w:val="00122733"/>
    <w:rsid w:val="00123F5C"/>
    <w:rsid w:val="00124C48"/>
    <w:rsid w:val="00133F3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417"/>
    <w:rsid w:val="00161D1B"/>
    <w:rsid w:val="00162CC0"/>
    <w:rsid w:val="00164519"/>
    <w:rsid w:val="001661EA"/>
    <w:rsid w:val="00167A5F"/>
    <w:rsid w:val="00167BA0"/>
    <w:rsid w:val="00172B85"/>
    <w:rsid w:val="00173D7C"/>
    <w:rsid w:val="0017449C"/>
    <w:rsid w:val="001749C3"/>
    <w:rsid w:val="00176011"/>
    <w:rsid w:val="00180289"/>
    <w:rsid w:val="00182288"/>
    <w:rsid w:val="00182646"/>
    <w:rsid w:val="00183170"/>
    <w:rsid w:val="00184609"/>
    <w:rsid w:val="00185C8C"/>
    <w:rsid w:val="0018703F"/>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AAA"/>
    <w:rsid w:val="001B27AB"/>
    <w:rsid w:val="001B3145"/>
    <w:rsid w:val="001B3332"/>
    <w:rsid w:val="001B3A31"/>
    <w:rsid w:val="001B3EFB"/>
    <w:rsid w:val="001B4039"/>
    <w:rsid w:val="001B4DEC"/>
    <w:rsid w:val="001B4FB1"/>
    <w:rsid w:val="001B60DE"/>
    <w:rsid w:val="001C008B"/>
    <w:rsid w:val="001C0769"/>
    <w:rsid w:val="001C1E7B"/>
    <w:rsid w:val="001C239C"/>
    <w:rsid w:val="001C3435"/>
    <w:rsid w:val="001C3966"/>
    <w:rsid w:val="001C4700"/>
    <w:rsid w:val="001C4B4D"/>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9DA"/>
    <w:rsid w:val="001E5EFB"/>
    <w:rsid w:val="001E63F2"/>
    <w:rsid w:val="001E7064"/>
    <w:rsid w:val="001E7372"/>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251"/>
    <w:rsid w:val="0021729E"/>
    <w:rsid w:val="00220F36"/>
    <w:rsid w:val="002221E0"/>
    <w:rsid w:val="00222757"/>
    <w:rsid w:val="00222DFA"/>
    <w:rsid w:val="00222E01"/>
    <w:rsid w:val="0022414E"/>
    <w:rsid w:val="00224D9E"/>
    <w:rsid w:val="002251D5"/>
    <w:rsid w:val="00226338"/>
    <w:rsid w:val="00226609"/>
    <w:rsid w:val="0023001C"/>
    <w:rsid w:val="002303CF"/>
    <w:rsid w:val="002317BC"/>
    <w:rsid w:val="00232931"/>
    <w:rsid w:val="00232DDB"/>
    <w:rsid w:val="00233687"/>
    <w:rsid w:val="002338C8"/>
    <w:rsid w:val="00233910"/>
    <w:rsid w:val="0023504C"/>
    <w:rsid w:val="0023523E"/>
    <w:rsid w:val="002364F1"/>
    <w:rsid w:val="002365CB"/>
    <w:rsid w:val="002369A0"/>
    <w:rsid w:val="00236A64"/>
    <w:rsid w:val="00236EF9"/>
    <w:rsid w:val="00237F89"/>
    <w:rsid w:val="002406C6"/>
    <w:rsid w:val="00240CE1"/>
    <w:rsid w:val="00241257"/>
    <w:rsid w:val="00242839"/>
    <w:rsid w:val="00242C50"/>
    <w:rsid w:val="00242D44"/>
    <w:rsid w:val="00244207"/>
    <w:rsid w:val="00246630"/>
    <w:rsid w:val="00247DE7"/>
    <w:rsid w:val="002500FA"/>
    <w:rsid w:val="00250ED8"/>
    <w:rsid w:val="00250F54"/>
    <w:rsid w:val="0025129B"/>
    <w:rsid w:val="00251F27"/>
    <w:rsid w:val="0025449C"/>
    <w:rsid w:val="002552C9"/>
    <w:rsid w:val="00256BCB"/>
    <w:rsid w:val="0025710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15AD"/>
    <w:rsid w:val="00284916"/>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6EA7"/>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2EC"/>
    <w:rsid w:val="002E1EE8"/>
    <w:rsid w:val="002E2C07"/>
    <w:rsid w:val="002E41E2"/>
    <w:rsid w:val="002E46B9"/>
    <w:rsid w:val="002E54AE"/>
    <w:rsid w:val="002E5ACB"/>
    <w:rsid w:val="002E608D"/>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C14"/>
    <w:rsid w:val="00311F1B"/>
    <w:rsid w:val="00313275"/>
    <w:rsid w:val="00313781"/>
    <w:rsid w:val="00313E83"/>
    <w:rsid w:val="00316C09"/>
    <w:rsid w:val="003175A1"/>
    <w:rsid w:val="003218C6"/>
    <w:rsid w:val="00322783"/>
    <w:rsid w:val="00322BCF"/>
    <w:rsid w:val="003243E3"/>
    <w:rsid w:val="00324698"/>
    <w:rsid w:val="00325558"/>
    <w:rsid w:val="00325771"/>
    <w:rsid w:val="00325E0E"/>
    <w:rsid w:val="003310EC"/>
    <w:rsid w:val="00331C00"/>
    <w:rsid w:val="00334282"/>
    <w:rsid w:val="00335F48"/>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5F8A"/>
    <w:rsid w:val="003B66F6"/>
    <w:rsid w:val="003B7854"/>
    <w:rsid w:val="003C16DA"/>
    <w:rsid w:val="003C5BA2"/>
    <w:rsid w:val="003C78D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3F78E1"/>
    <w:rsid w:val="0040033C"/>
    <w:rsid w:val="00400800"/>
    <w:rsid w:val="00401843"/>
    <w:rsid w:val="004024D0"/>
    <w:rsid w:val="00404119"/>
    <w:rsid w:val="00404453"/>
    <w:rsid w:val="00405D8B"/>
    <w:rsid w:val="00406643"/>
    <w:rsid w:val="00410170"/>
    <w:rsid w:val="00410853"/>
    <w:rsid w:val="00410FCF"/>
    <w:rsid w:val="00411160"/>
    <w:rsid w:val="00412570"/>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3A2A"/>
    <w:rsid w:val="00444D51"/>
    <w:rsid w:val="004474C7"/>
    <w:rsid w:val="00450AD7"/>
    <w:rsid w:val="00450C15"/>
    <w:rsid w:val="004514AB"/>
    <w:rsid w:val="00451A2E"/>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AAD"/>
    <w:rsid w:val="00473D86"/>
    <w:rsid w:val="00474855"/>
    <w:rsid w:val="004768DF"/>
    <w:rsid w:val="00480247"/>
    <w:rsid w:val="00481FC6"/>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97AC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B23"/>
    <w:rsid w:val="004C006D"/>
    <w:rsid w:val="004C0350"/>
    <w:rsid w:val="004C0393"/>
    <w:rsid w:val="004C20B7"/>
    <w:rsid w:val="004C3866"/>
    <w:rsid w:val="004C3A52"/>
    <w:rsid w:val="004C66CE"/>
    <w:rsid w:val="004C6739"/>
    <w:rsid w:val="004C70AC"/>
    <w:rsid w:val="004D14DE"/>
    <w:rsid w:val="004D2730"/>
    <w:rsid w:val="004D3416"/>
    <w:rsid w:val="004D5810"/>
    <w:rsid w:val="004D6484"/>
    <w:rsid w:val="004D7C53"/>
    <w:rsid w:val="004E1E99"/>
    <w:rsid w:val="004E4F56"/>
    <w:rsid w:val="004E51B5"/>
    <w:rsid w:val="004F0C55"/>
    <w:rsid w:val="004F276F"/>
    <w:rsid w:val="004F48E8"/>
    <w:rsid w:val="004F5354"/>
    <w:rsid w:val="00501CCF"/>
    <w:rsid w:val="00502833"/>
    <w:rsid w:val="00502C8A"/>
    <w:rsid w:val="00502F7A"/>
    <w:rsid w:val="00504B4A"/>
    <w:rsid w:val="00505115"/>
    <w:rsid w:val="00505C53"/>
    <w:rsid w:val="005078EA"/>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6ED"/>
    <w:rsid w:val="0052600B"/>
    <w:rsid w:val="00526617"/>
    <w:rsid w:val="005300D2"/>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404"/>
    <w:rsid w:val="0054662E"/>
    <w:rsid w:val="0054680A"/>
    <w:rsid w:val="00547B98"/>
    <w:rsid w:val="0055251F"/>
    <w:rsid w:val="00553BB6"/>
    <w:rsid w:val="00554079"/>
    <w:rsid w:val="00554F39"/>
    <w:rsid w:val="0055593D"/>
    <w:rsid w:val="005576AE"/>
    <w:rsid w:val="00561537"/>
    <w:rsid w:val="00563224"/>
    <w:rsid w:val="00563432"/>
    <w:rsid w:val="00563621"/>
    <w:rsid w:val="005660FD"/>
    <w:rsid w:val="00566FDB"/>
    <w:rsid w:val="00570082"/>
    <w:rsid w:val="00571BA3"/>
    <w:rsid w:val="005722D9"/>
    <w:rsid w:val="005733AF"/>
    <w:rsid w:val="00574C66"/>
    <w:rsid w:val="005758ED"/>
    <w:rsid w:val="00575D67"/>
    <w:rsid w:val="005766F9"/>
    <w:rsid w:val="00576C68"/>
    <w:rsid w:val="00576ED8"/>
    <w:rsid w:val="005774C5"/>
    <w:rsid w:val="00580679"/>
    <w:rsid w:val="0058109E"/>
    <w:rsid w:val="00582798"/>
    <w:rsid w:val="00582995"/>
    <w:rsid w:val="00584EE1"/>
    <w:rsid w:val="005856B7"/>
    <w:rsid w:val="00586A0A"/>
    <w:rsid w:val="005870D5"/>
    <w:rsid w:val="00587FAE"/>
    <w:rsid w:val="005900AD"/>
    <w:rsid w:val="005923CF"/>
    <w:rsid w:val="00592CDE"/>
    <w:rsid w:val="005938A6"/>
    <w:rsid w:val="005946B7"/>
    <w:rsid w:val="00595185"/>
    <w:rsid w:val="0059607D"/>
    <w:rsid w:val="0059609B"/>
    <w:rsid w:val="00596289"/>
    <w:rsid w:val="00596CC5"/>
    <w:rsid w:val="0059772D"/>
    <w:rsid w:val="005978AC"/>
    <w:rsid w:val="005A03B5"/>
    <w:rsid w:val="005A2023"/>
    <w:rsid w:val="005A2462"/>
    <w:rsid w:val="005A270C"/>
    <w:rsid w:val="005A2821"/>
    <w:rsid w:val="005A2900"/>
    <w:rsid w:val="005A383B"/>
    <w:rsid w:val="005A4E4C"/>
    <w:rsid w:val="005A54A2"/>
    <w:rsid w:val="005A5613"/>
    <w:rsid w:val="005A76C9"/>
    <w:rsid w:val="005B355B"/>
    <w:rsid w:val="005B363D"/>
    <w:rsid w:val="005B4539"/>
    <w:rsid w:val="005C327C"/>
    <w:rsid w:val="005C4420"/>
    <w:rsid w:val="005C4635"/>
    <w:rsid w:val="005C5681"/>
    <w:rsid w:val="005C6A1D"/>
    <w:rsid w:val="005C765C"/>
    <w:rsid w:val="005C7A57"/>
    <w:rsid w:val="005C7DF6"/>
    <w:rsid w:val="005D02C9"/>
    <w:rsid w:val="005D354D"/>
    <w:rsid w:val="005D41F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688"/>
    <w:rsid w:val="00602D74"/>
    <w:rsid w:val="0060378D"/>
    <w:rsid w:val="00603B3F"/>
    <w:rsid w:val="00605595"/>
    <w:rsid w:val="0060639F"/>
    <w:rsid w:val="006066A3"/>
    <w:rsid w:val="006069EE"/>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0EB"/>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3FEF"/>
    <w:rsid w:val="0063488C"/>
    <w:rsid w:val="00636096"/>
    <w:rsid w:val="00637F70"/>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05B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5A7"/>
    <w:rsid w:val="006B4FC8"/>
    <w:rsid w:val="006B6168"/>
    <w:rsid w:val="006B61C2"/>
    <w:rsid w:val="006B6FB1"/>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5841"/>
    <w:rsid w:val="006E114C"/>
    <w:rsid w:val="006E18FD"/>
    <w:rsid w:val="006E23C1"/>
    <w:rsid w:val="006E43A6"/>
    <w:rsid w:val="006E5C5F"/>
    <w:rsid w:val="006E5EE5"/>
    <w:rsid w:val="006E6B58"/>
    <w:rsid w:val="006E7195"/>
    <w:rsid w:val="006E7DC6"/>
    <w:rsid w:val="006F0E83"/>
    <w:rsid w:val="006F13BA"/>
    <w:rsid w:val="006F2FC8"/>
    <w:rsid w:val="006F344F"/>
    <w:rsid w:val="006F38AB"/>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0AA"/>
    <w:rsid w:val="00791ED5"/>
    <w:rsid w:val="00792AC3"/>
    <w:rsid w:val="007932A4"/>
    <w:rsid w:val="007936B2"/>
    <w:rsid w:val="007936C6"/>
    <w:rsid w:val="007939C4"/>
    <w:rsid w:val="00794D7C"/>
    <w:rsid w:val="00795F60"/>
    <w:rsid w:val="007963A0"/>
    <w:rsid w:val="00796DBC"/>
    <w:rsid w:val="007976D7"/>
    <w:rsid w:val="007A24F7"/>
    <w:rsid w:val="007A316E"/>
    <w:rsid w:val="007A426C"/>
    <w:rsid w:val="007A4E30"/>
    <w:rsid w:val="007A5D75"/>
    <w:rsid w:val="007A6D5E"/>
    <w:rsid w:val="007A725A"/>
    <w:rsid w:val="007A746E"/>
    <w:rsid w:val="007A7701"/>
    <w:rsid w:val="007B1CB8"/>
    <w:rsid w:val="007B2322"/>
    <w:rsid w:val="007B25C8"/>
    <w:rsid w:val="007B3386"/>
    <w:rsid w:val="007B3452"/>
    <w:rsid w:val="007B4F28"/>
    <w:rsid w:val="007B5048"/>
    <w:rsid w:val="007B5F4C"/>
    <w:rsid w:val="007B66FC"/>
    <w:rsid w:val="007B6750"/>
    <w:rsid w:val="007B6AD4"/>
    <w:rsid w:val="007B6E7E"/>
    <w:rsid w:val="007B7083"/>
    <w:rsid w:val="007B72B3"/>
    <w:rsid w:val="007B7633"/>
    <w:rsid w:val="007B7DEE"/>
    <w:rsid w:val="007B7FD7"/>
    <w:rsid w:val="007C2EAF"/>
    <w:rsid w:val="007C32D8"/>
    <w:rsid w:val="007C3BD3"/>
    <w:rsid w:val="007C3CB6"/>
    <w:rsid w:val="007C423B"/>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7CB"/>
    <w:rsid w:val="007F6DD7"/>
    <w:rsid w:val="007F71BD"/>
    <w:rsid w:val="007F7D9C"/>
    <w:rsid w:val="008017F9"/>
    <w:rsid w:val="00802A4B"/>
    <w:rsid w:val="00803A1F"/>
    <w:rsid w:val="00804575"/>
    <w:rsid w:val="008047E1"/>
    <w:rsid w:val="00804E1D"/>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35E"/>
    <w:rsid w:val="00820D9F"/>
    <w:rsid w:val="00822032"/>
    <w:rsid w:val="008247E4"/>
    <w:rsid w:val="0082488A"/>
    <w:rsid w:val="0082674B"/>
    <w:rsid w:val="008272B3"/>
    <w:rsid w:val="008273C0"/>
    <w:rsid w:val="008279D8"/>
    <w:rsid w:val="00831667"/>
    <w:rsid w:val="008318AE"/>
    <w:rsid w:val="00831A5F"/>
    <w:rsid w:val="00831C3E"/>
    <w:rsid w:val="008330A2"/>
    <w:rsid w:val="008331E9"/>
    <w:rsid w:val="00833B6E"/>
    <w:rsid w:val="00833F13"/>
    <w:rsid w:val="00833FB6"/>
    <w:rsid w:val="00834370"/>
    <w:rsid w:val="008354C6"/>
    <w:rsid w:val="00835A06"/>
    <w:rsid w:val="00836174"/>
    <w:rsid w:val="00836AFC"/>
    <w:rsid w:val="008377D4"/>
    <w:rsid w:val="00840208"/>
    <w:rsid w:val="00840D64"/>
    <w:rsid w:val="0084197D"/>
    <w:rsid w:val="00841CDF"/>
    <w:rsid w:val="00842886"/>
    <w:rsid w:val="008432F5"/>
    <w:rsid w:val="008434EB"/>
    <w:rsid w:val="008455E5"/>
    <w:rsid w:val="008460DF"/>
    <w:rsid w:val="0084684C"/>
    <w:rsid w:val="008472B1"/>
    <w:rsid w:val="00850568"/>
    <w:rsid w:val="0085060B"/>
    <w:rsid w:val="00850F36"/>
    <w:rsid w:val="008510EC"/>
    <w:rsid w:val="00851476"/>
    <w:rsid w:val="00853253"/>
    <w:rsid w:val="0085334C"/>
    <w:rsid w:val="00854B57"/>
    <w:rsid w:val="00854CE2"/>
    <w:rsid w:val="0085591B"/>
    <w:rsid w:val="0085682F"/>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F93"/>
    <w:rsid w:val="00896A1E"/>
    <w:rsid w:val="00897600"/>
    <w:rsid w:val="008A0461"/>
    <w:rsid w:val="008A093D"/>
    <w:rsid w:val="008A1DDE"/>
    <w:rsid w:val="008A207F"/>
    <w:rsid w:val="008A345E"/>
    <w:rsid w:val="008A4685"/>
    <w:rsid w:val="008A50AD"/>
    <w:rsid w:val="008A5999"/>
    <w:rsid w:val="008B0F60"/>
    <w:rsid w:val="008B0F8A"/>
    <w:rsid w:val="008B1BE1"/>
    <w:rsid w:val="008B2418"/>
    <w:rsid w:val="008B4536"/>
    <w:rsid w:val="008B5DC5"/>
    <w:rsid w:val="008B7E8C"/>
    <w:rsid w:val="008B7F82"/>
    <w:rsid w:val="008C07E1"/>
    <w:rsid w:val="008C0FA6"/>
    <w:rsid w:val="008C2102"/>
    <w:rsid w:val="008C2AC5"/>
    <w:rsid w:val="008C2B5E"/>
    <w:rsid w:val="008C2E61"/>
    <w:rsid w:val="008C36B5"/>
    <w:rsid w:val="008C4722"/>
    <w:rsid w:val="008C5525"/>
    <w:rsid w:val="008C718C"/>
    <w:rsid w:val="008C7352"/>
    <w:rsid w:val="008C78AD"/>
    <w:rsid w:val="008C7C90"/>
    <w:rsid w:val="008D018C"/>
    <w:rsid w:val="008D0461"/>
    <w:rsid w:val="008D08EB"/>
    <w:rsid w:val="008D0BA1"/>
    <w:rsid w:val="008D0F8B"/>
    <w:rsid w:val="008D18D7"/>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B58"/>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0F1"/>
    <w:rsid w:val="00937D9B"/>
    <w:rsid w:val="00940E65"/>
    <w:rsid w:val="0094115B"/>
    <w:rsid w:val="00943882"/>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225"/>
    <w:rsid w:val="00960F14"/>
    <w:rsid w:val="009612D3"/>
    <w:rsid w:val="00962064"/>
    <w:rsid w:val="00962F14"/>
    <w:rsid w:val="00963A39"/>
    <w:rsid w:val="00963DC5"/>
    <w:rsid w:val="009649F8"/>
    <w:rsid w:val="00966139"/>
    <w:rsid w:val="00966160"/>
    <w:rsid w:val="00966C8D"/>
    <w:rsid w:val="0097030B"/>
    <w:rsid w:val="00970C82"/>
    <w:rsid w:val="009719BB"/>
    <w:rsid w:val="00971C0E"/>
    <w:rsid w:val="0097265D"/>
    <w:rsid w:val="009732C3"/>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E1C"/>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021"/>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415"/>
    <w:rsid w:val="009D4759"/>
    <w:rsid w:val="009D5403"/>
    <w:rsid w:val="009D59A5"/>
    <w:rsid w:val="009D7337"/>
    <w:rsid w:val="009D7CB0"/>
    <w:rsid w:val="009E133B"/>
    <w:rsid w:val="009E1E61"/>
    <w:rsid w:val="009E21B4"/>
    <w:rsid w:val="009E3D96"/>
    <w:rsid w:val="009E40D3"/>
    <w:rsid w:val="009E4263"/>
    <w:rsid w:val="009E5F98"/>
    <w:rsid w:val="009E6317"/>
    <w:rsid w:val="009E7C10"/>
    <w:rsid w:val="009F04AB"/>
    <w:rsid w:val="009F3542"/>
    <w:rsid w:val="009F56B4"/>
    <w:rsid w:val="009F5822"/>
    <w:rsid w:val="009F676A"/>
    <w:rsid w:val="009F7316"/>
    <w:rsid w:val="00A01D05"/>
    <w:rsid w:val="00A02AF3"/>
    <w:rsid w:val="00A035AB"/>
    <w:rsid w:val="00A04C9D"/>
    <w:rsid w:val="00A04DB8"/>
    <w:rsid w:val="00A050A2"/>
    <w:rsid w:val="00A05CFC"/>
    <w:rsid w:val="00A064CE"/>
    <w:rsid w:val="00A0773E"/>
    <w:rsid w:val="00A07FB5"/>
    <w:rsid w:val="00A123CE"/>
    <w:rsid w:val="00A1307C"/>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4FFC"/>
    <w:rsid w:val="00A3587C"/>
    <w:rsid w:val="00A36AA7"/>
    <w:rsid w:val="00A40404"/>
    <w:rsid w:val="00A42235"/>
    <w:rsid w:val="00A42858"/>
    <w:rsid w:val="00A43199"/>
    <w:rsid w:val="00A43AFC"/>
    <w:rsid w:val="00A44179"/>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0E6"/>
    <w:rsid w:val="00A6137C"/>
    <w:rsid w:val="00A615A6"/>
    <w:rsid w:val="00A623D0"/>
    <w:rsid w:val="00A631EB"/>
    <w:rsid w:val="00A673D1"/>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865"/>
    <w:rsid w:val="00AA186B"/>
    <w:rsid w:val="00AA38F6"/>
    <w:rsid w:val="00AA4965"/>
    <w:rsid w:val="00AA4E04"/>
    <w:rsid w:val="00AA6DDB"/>
    <w:rsid w:val="00AB0830"/>
    <w:rsid w:val="00AB2CCC"/>
    <w:rsid w:val="00AB4F2C"/>
    <w:rsid w:val="00AB64F8"/>
    <w:rsid w:val="00AC6ECF"/>
    <w:rsid w:val="00AC7B6B"/>
    <w:rsid w:val="00AD1216"/>
    <w:rsid w:val="00AD1BC7"/>
    <w:rsid w:val="00AD357A"/>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D22"/>
    <w:rsid w:val="00AF30FD"/>
    <w:rsid w:val="00AF3FC6"/>
    <w:rsid w:val="00AF4B5F"/>
    <w:rsid w:val="00AF4EB3"/>
    <w:rsid w:val="00AF5B6E"/>
    <w:rsid w:val="00AF79AE"/>
    <w:rsid w:val="00B006E5"/>
    <w:rsid w:val="00B00708"/>
    <w:rsid w:val="00B00CFD"/>
    <w:rsid w:val="00B01374"/>
    <w:rsid w:val="00B01F74"/>
    <w:rsid w:val="00B02343"/>
    <w:rsid w:val="00B02D5D"/>
    <w:rsid w:val="00B03475"/>
    <w:rsid w:val="00B03B5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61E7"/>
    <w:rsid w:val="00B171FD"/>
    <w:rsid w:val="00B17588"/>
    <w:rsid w:val="00B17FBC"/>
    <w:rsid w:val="00B200F9"/>
    <w:rsid w:val="00B20D58"/>
    <w:rsid w:val="00B22535"/>
    <w:rsid w:val="00B2441D"/>
    <w:rsid w:val="00B24E10"/>
    <w:rsid w:val="00B25E7E"/>
    <w:rsid w:val="00B2670C"/>
    <w:rsid w:val="00B310C1"/>
    <w:rsid w:val="00B32231"/>
    <w:rsid w:val="00B35E99"/>
    <w:rsid w:val="00B37292"/>
    <w:rsid w:val="00B3764F"/>
    <w:rsid w:val="00B41334"/>
    <w:rsid w:val="00B43080"/>
    <w:rsid w:val="00B431B1"/>
    <w:rsid w:val="00B43E73"/>
    <w:rsid w:val="00B4464A"/>
    <w:rsid w:val="00B44FFE"/>
    <w:rsid w:val="00B45AE1"/>
    <w:rsid w:val="00B45F8F"/>
    <w:rsid w:val="00B460A9"/>
    <w:rsid w:val="00B4642E"/>
    <w:rsid w:val="00B4729B"/>
    <w:rsid w:val="00B47460"/>
    <w:rsid w:val="00B50D6B"/>
    <w:rsid w:val="00B5110E"/>
    <w:rsid w:val="00B534D5"/>
    <w:rsid w:val="00B536E6"/>
    <w:rsid w:val="00B539EE"/>
    <w:rsid w:val="00B54876"/>
    <w:rsid w:val="00B56945"/>
    <w:rsid w:val="00B5715F"/>
    <w:rsid w:val="00B610C2"/>
    <w:rsid w:val="00B61B6F"/>
    <w:rsid w:val="00B61D29"/>
    <w:rsid w:val="00B62F6C"/>
    <w:rsid w:val="00B634F2"/>
    <w:rsid w:val="00B65F11"/>
    <w:rsid w:val="00B673AC"/>
    <w:rsid w:val="00B6777F"/>
    <w:rsid w:val="00B71B5C"/>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6B6"/>
    <w:rsid w:val="00BA4FFC"/>
    <w:rsid w:val="00BA5207"/>
    <w:rsid w:val="00BA5A30"/>
    <w:rsid w:val="00BA6260"/>
    <w:rsid w:val="00BA62BE"/>
    <w:rsid w:val="00BA6901"/>
    <w:rsid w:val="00BA72DC"/>
    <w:rsid w:val="00BA76F5"/>
    <w:rsid w:val="00BA7960"/>
    <w:rsid w:val="00BA7F63"/>
    <w:rsid w:val="00BB017D"/>
    <w:rsid w:val="00BB0CCF"/>
    <w:rsid w:val="00BB3989"/>
    <w:rsid w:val="00BB4494"/>
    <w:rsid w:val="00BB44CD"/>
    <w:rsid w:val="00BB58AA"/>
    <w:rsid w:val="00BB667C"/>
    <w:rsid w:val="00BB7964"/>
    <w:rsid w:val="00BC0309"/>
    <w:rsid w:val="00BC1037"/>
    <w:rsid w:val="00BC2F0B"/>
    <w:rsid w:val="00BC3206"/>
    <w:rsid w:val="00BC4832"/>
    <w:rsid w:val="00BC5451"/>
    <w:rsid w:val="00BC5744"/>
    <w:rsid w:val="00BC5B8A"/>
    <w:rsid w:val="00BD0743"/>
    <w:rsid w:val="00BD1613"/>
    <w:rsid w:val="00BD2D7E"/>
    <w:rsid w:val="00BD3AB4"/>
    <w:rsid w:val="00BD4BBD"/>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DD9"/>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18C"/>
    <w:rsid w:val="00C1090B"/>
    <w:rsid w:val="00C10DD0"/>
    <w:rsid w:val="00C13017"/>
    <w:rsid w:val="00C13FBE"/>
    <w:rsid w:val="00C141CA"/>
    <w:rsid w:val="00C149A3"/>
    <w:rsid w:val="00C16009"/>
    <w:rsid w:val="00C16C64"/>
    <w:rsid w:val="00C173CD"/>
    <w:rsid w:val="00C20109"/>
    <w:rsid w:val="00C20FC8"/>
    <w:rsid w:val="00C21CD1"/>
    <w:rsid w:val="00C227D5"/>
    <w:rsid w:val="00C228DF"/>
    <w:rsid w:val="00C2454C"/>
    <w:rsid w:val="00C25F98"/>
    <w:rsid w:val="00C26867"/>
    <w:rsid w:val="00C27879"/>
    <w:rsid w:val="00C30240"/>
    <w:rsid w:val="00C3135C"/>
    <w:rsid w:val="00C3244D"/>
    <w:rsid w:val="00C33102"/>
    <w:rsid w:val="00C3337E"/>
    <w:rsid w:val="00C341B4"/>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93D"/>
    <w:rsid w:val="00C55D72"/>
    <w:rsid w:val="00C56D45"/>
    <w:rsid w:val="00C57511"/>
    <w:rsid w:val="00C57A52"/>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4AF"/>
    <w:rsid w:val="00C837C9"/>
    <w:rsid w:val="00C8396C"/>
    <w:rsid w:val="00C84F1D"/>
    <w:rsid w:val="00C85DD9"/>
    <w:rsid w:val="00C85F5A"/>
    <w:rsid w:val="00C8618D"/>
    <w:rsid w:val="00C86ADF"/>
    <w:rsid w:val="00C870C0"/>
    <w:rsid w:val="00C92838"/>
    <w:rsid w:val="00C93AD3"/>
    <w:rsid w:val="00C93F42"/>
    <w:rsid w:val="00C9418B"/>
    <w:rsid w:val="00C95D67"/>
    <w:rsid w:val="00C97222"/>
    <w:rsid w:val="00CA0DAE"/>
    <w:rsid w:val="00CA0E49"/>
    <w:rsid w:val="00CA1535"/>
    <w:rsid w:val="00CA18AD"/>
    <w:rsid w:val="00CA5087"/>
    <w:rsid w:val="00CA58EE"/>
    <w:rsid w:val="00CA7EEF"/>
    <w:rsid w:val="00CB1649"/>
    <w:rsid w:val="00CB179D"/>
    <w:rsid w:val="00CB2AF9"/>
    <w:rsid w:val="00CB3E5E"/>
    <w:rsid w:val="00CB43A1"/>
    <w:rsid w:val="00CB4EBD"/>
    <w:rsid w:val="00CB6338"/>
    <w:rsid w:val="00CB70D7"/>
    <w:rsid w:val="00CB76AA"/>
    <w:rsid w:val="00CB790E"/>
    <w:rsid w:val="00CC1407"/>
    <w:rsid w:val="00CC450D"/>
    <w:rsid w:val="00CC4FFC"/>
    <w:rsid w:val="00CC5328"/>
    <w:rsid w:val="00CC77F9"/>
    <w:rsid w:val="00CC7CC0"/>
    <w:rsid w:val="00CD0634"/>
    <w:rsid w:val="00CD0735"/>
    <w:rsid w:val="00CD3D23"/>
    <w:rsid w:val="00CD42E0"/>
    <w:rsid w:val="00CD43A4"/>
    <w:rsid w:val="00CD5322"/>
    <w:rsid w:val="00CD5934"/>
    <w:rsid w:val="00CD5F3D"/>
    <w:rsid w:val="00CD61C8"/>
    <w:rsid w:val="00CD6B26"/>
    <w:rsid w:val="00CD6DAC"/>
    <w:rsid w:val="00CE0CAF"/>
    <w:rsid w:val="00CE46AE"/>
    <w:rsid w:val="00CE6394"/>
    <w:rsid w:val="00CF01F9"/>
    <w:rsid w:val="00CF03C7"/>
    <w:rsid w:val="00CF0A09"/>
    <w:rsid w:val="00CF12B7"/>
    <w:rsid w:val="00CF2E7C"/>
    <w:rsid w:val="00CF2E80"/>
    <w:rsid w:val="00CF3188"/>
    <w:rsid w:val="00CF31E5"/>
    <w:rsid w:val="00CF3B95"/>
    <w:rsid w:val="00CF4338"/>
    <w:rsid w:val="00CF5268"/>
    <w:rsid w:val="00CF57A6"/>
    <w:rsid w:val="00CF5976"/>
    <w:rsid w:val="00CF5D92"/>
    <w:rsid w:val="00D004AD"/>
    <w:rsid w:val="00D01B92"/>
    <w:rsid w:val="00D02242"/>
    <w:rsid w:val="00D02935"/>
    <w:rsid w:val="00D02C80"/>
    <w:rsid w:val="00D02FA1"/>
    <w:rsid w:val="00D03BA4"/>
    <w:rsid w:val="00D056E9"/>
    <w:rsid w:val="00D07A89"/>
    <w:rsid w:val="00D12870"/>
    <w:rsid w:val="00D1407E"/>
    <w:rsid w:val="00D147C0"/>
    <w:rsid w:val="00D14DD0"/>
    <w:rsid w:val="00D15332"/>
    <w:rsid w:val="00D15379"/>
    <w:rsid w:val="00D154EA"/>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07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57DA4"/>
    <w:rsid w:val="00D6003F"/>
    <w:rsid w:val="00D60275"/>
    <w:rsid w:val="00D637B2"/>
    <w:rsid w:val="00D6386F"/>
    <w:rsid w:val="00D652FF"/>
    <w:rsid w:val="00D66DDD"/>
    <w:rsid w:val="00D67EB7"/>
    <w:rsid w:val="00D70367"/>
    <w:rsid w:val="00D7554F"/>
    <w:rsid w:val="00D765DD"/>
    <w:rsid w:val="00D76854"/>
    <w:rsid w:val="00D80C46"/>
    <w:rsid w:val="00D818DF"/>
    <w:rsid w:val="00D825A8"/>
    <w:rsid w:val="00D83201"/>
    <w:rsid w:val="00D8337E"/>
    <w:rsid w:val="00D8345D"/>
    <w:rsid w:val="00D856D7"/>
    <w:rsid w:val="00D86EBB"/>
    <w:rsid w:val="00D87651"/>
    <w:rsid w:val="00D9109A"/>
    <w:rsid w:val="00D91F15"/>
    <w:rsid w:val="00D93138"/>
    <w:rsid w:val="00D93C78"/>
    <w:rsid w:val="00D94180"/>
    <w:rsid w:val="00D9431B"/>
    <w:rsid w:val="00D95B33"/>
    <w:rsid w:val="00D964E4"/>
    <w:rsid w:val="00D97224"/>
    <w:rsid w:val="00D974AC"/>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98E"/>
    <w:rsid w:val="00DC7CFF"/>
    <w:rsid w:val="00DC7EFD"/>
    <w:rsid w:val="00DD090B"/>
    <w:rsid w:val="00DD1001"/>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EDA"/>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3C9"/>
    <w:rsid w:val="00E11F06"/>
    <w:rsid w:val="00E121D3"/>
    <w:rsid w:val="00E122B2"/>
    <w:rsid w:val="00E12745"/>
    <w:rsid w:val="00E12B4B"/>
    <w:rsid w:val="00E139A9"/>
    <w:rsid w:val="00E142C5"/>
    <w:rsid w:val="00E1559F"/>
    <w:rsid w:val="00E15DD2"/>
    <w:rsid w:val="00E15F51"/>
    <w:rsid w:val="00E16589"/>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4F07"/>
    <w:rsid w:val="00E368E8"/>
    <w:rsid w:val="00E36D6E"/>
    <w:rsid w:val="00E37C8B"/>
    <w:rsid w:val="00E37ECE"/>
    <w:rsid w:val="00E405B9"/>
    <w:rsid w:val="00E41941"/>
    <w:rsid w:val="00E425D4"/>
    <w:rsid w:val="00E43229"/>
    <w:rsid w:val="00E454C9"/>
    <w:rsid w:val="00E503B3"/>
    <w:rsid w:val="00E50761"/>
    <w:rsid w:val="00E509D9"/>
    <w:rsid w:val="00E50B13"/>
    <w:rsid w:val="00E51B16"/>
    <w:rsid w:val="00E554A3"/>
    <w:rsid w:val="00E56917"/>
    <w:rsid w:val="00E573C2"/>
    <w:rsid w:val="00E579FC"/>
    <w:rsid w:val="00E57B0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DF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20E"/>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4CD6"/>
    <w:rsid w:val="00EF4D3B"/>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1758"/>
    <w:rsid w:val="00F5203B"/>
    <w:rsid w:val="00F526AD"/>
    <w:rsid w:val="00F527B7"/>
    <w:rsid w:val="00F52E73"/>
    <w:rsid w:val="00F52F6F"/>
    <w:rsid w:val="00F53828"/>
    <w:rsid w:val="00F5517E"/>
    <w:rsid w:val="00F56060"/>
    <w:rsid w:val="00F567F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AA9"/>
    <w:rsid w:val="00F96F02"/>
    <w:rsid w:val="00F973EA"/>
    <w:rsid w:val="00F97EEE"/>
    <w:rsid w:val="00FA0392"/>
    <w:rsid w:val="00FA0CF8"/>
    <w:rsid w:val="00FA119A"/>
    <w:rsid w:val="00FA2D54"/>
    <w:rsid w:val="00FA38D8"/>
    <w:rsid w:val="00FA4831"/>
    <w:rsid w:val="00FA4B8D"/>
    <w:rsid w:val="00FA6DED"/>
    <w:rsid w:val="00FA76DF"/>
    <w:rsid w:val="00FA78EA"/>
    <w:rsid w:val="00FB5A70"/>
    <w:rsid w:val="00FC0689"/>
    <w:rsid w:val="00FC13F0"/>
    <w:rsid w:val="00FC337B"/>
    <w:rsid w:val="00FC5AA7"/>
    <w:rsid w:val="00FC6E48"/>
    <w:rsid w:val="00FD2589"/>
    <w:rsid w:val="00FD2DEA"/>
    <w:rsid w:val="00FD3587"/>
    <w:rsid w:val="00FD42FF"/>
    <w:rsid w:val="00FD4B6C"/>
    <w:rsid w:val="00FD5199"/>
    <w:rsid w:val="00FE081A"/>
    <w:rsid w:val="00FE0E9B"/>
    <w:rsid w:val="00FE0EA5"/>
    <w:rsid w:val="00FE1CDC"/>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3D9"/>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beeindia.gov.in/sites/default/files/Detailed%20Procedure%20for%20Compliance%20Procedure%20under%20CCTS.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beeindia.gov.in/sites/default/files/CCT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beeindia.gov.in/sites/default/files/Detailed%20Procedure%20for%20Offset%20Mechanism_CCTS.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725</TotalTime>
  <Pages>113</Pages>
  <Words>23319</Words>
  <Characters>132920</Characters>
  <Application>Microsoft Office Word</Application>
  <DocSecurity>0</DocSecurity>
  <Lines>1107</Lines>
  <Paragraphs>311</Paragraphs>
  <ScaleCrop>false</ScaleCrop>
  <Company/>
  <LinksUpToDate>false</LinksUpToDate>
  <CharactersWithSpaces>155928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Khaitan &amp; Co</cp:lastModifiedBy>
  <cp:revision>196</cp:revision>
  <cp:lastPrinted>2025-03-21T00:14:00Z</cp:lastPrinted>
  <dcterms:created xsi:type="dcterms:W3CDTF">2025-06-23T10:49:00Z</dcterms:created>
  <dcterms:modified xsi:type="dcterms:W3CDTF">2025-07-25T15:07:00Z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